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bookmarkStart w:id="0" w:name="hp_TitlePage"/>
      <w:bookmarkStart w:id="1" w:name="_Toc418479672"/>
    </w:p>
    <w:p>
      <w:pPr>
        <w:jc w:val="center"/>
        <w:rPr>
          <w:rFonts w:ascii="黑体" w:hAnsi="黑体" w:eastAsia="黑体" w:cs="Arial"/>
          <w:sz w:val="52"/>
          <w:szCs w:val="52"/>
        </w:rPr>
      </w:pPr>
      <w:r>
        <w:rPr>
          <w:rFonts w:hint="eastAsia" w:ascii="黑体" w:hAnsi="黑体" w:eastAsia="黑体" w:cs="Arial"/>
          <w:sz w:val="52"/>
          <w:szCs w:val="52"/>
        </w:rPr>
        <w:t>维普论文检测机系统机构版</w:t>
      </w:r>
    </w:p>
    <w:p>
      <w:pPr>
        <w:jc w:val="center"/>
        <w:rPr>
          <w:rFonts w:ascii="Arial" w:hAnsi="Arial" w:eastAsia="黑体" w:cs="Arial"/>
          <w:b/>
          <w:bCs/>
          <w:sz w:val="52"/>
        </w:rPr>
      </w:pPr>
    </w:p>
    <w:p>
      <w:pPr>
        <w:jc w:val="center"/>
        <w:rPr>
          <w:rFonts w:ascii="Arial" w:hAnsi="Arial" w:eastAsia="黑体" w:cs="Arial"/>
          <w:b/>
          <w:bCs/>
          <w:sz w:val="52"/>
        </w:rPr>
      </w:pPr>
      <w:r>
        <w:rPr>
          <w:rFonts w:ascii="Arial" w:hAnsi="Arial" w:eastAsia="黑体" w:cs="Arial"/>
          <w:b/>
          <w:bCs/>
          <w:sz w:val="52"/>
        </w:rPr>
        <w:t>产品</w:t>
      </w:r>
      <w:r>
        <w:rPr>
          <w:rFonts w:hint="eastAsia" w:ascii="Arial" w:hAnsi="Arial" w:eastAsia="黑体" w:cs="Arial"/>
          <w:b/>
          <w:bCs/>
          <w:sz w:val="52"/>
        </w:rPr>
        <w:t>使用手册</w:t>
      </w: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tbl>
      <w:tblPr>
        <w:tblStyle w:val="28"/>
        <w:tblW w:w="7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2107"/>
        <w:gridCol w:w="1734"/>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576" w:type="dxa"/>
            <w:vAlign w:val="center"/>
          </w:tcPr>
          <w:p>
            <w:pPr>
              <w:pStyle w:val="12"/>
              <w:spacing w:before="100" w:beforeAutospacing="1" w:after="100" w:afterAutospacing="1"/>
              <w:rPr>
                <w:rFonts w:ascii="Arial" w:hAnsi="Arial" w:cs="Arial"/>
                <w:sz w:val="18"/>
                <w:szCs w:val="18"/>
              </w:rPr>
            </w:pPr>
            <w:bookmarkStart w:id="2" w:name="OLE_LINK1"/>
            <w:r>
              <w:rPr>
                <w:rFonts w:ascii="Arial" w:hAnsi="Arial" w:cs="Arial"/>
                <w:sz w:val="18"/>
                <w:szCs w:val="18"/>
              </w:rPr>
              <w:t>文档版本号：</w:t>
            </w:r>
          </w:p>
        </w:tc>
        <w:tc>
          <w:tcPr>
            <w:tcW w:w="2107" w:type="dxa"/>
            <w:vAlign w:val="center"/>
          </w:tcPr>
          <w:p>
            <w:pPr>
              <w:spacing w:before="100" w:beforeAutospacing="1" w:after="100" w:afterAutospacing="1"/>
              <w:rPr>
                <w:rFonts w:ascii="Arial" w:hAnsi="Arial" w:cs="Arial"/>
                <w:sz w:val="18"/>
                <w:szCs w:val="18"/>
              </w:rPr>
            </w:pPr>
            <w:r>
              <w:rPr>
                <w:rFonts w:hint="eastAsia" w:ascii="Arial" w:hAnsi="Arial" w:cs="Arial"/>
                <w:lang w:val="en-US" w:eastAsia="zh-CN"/>
              </w:rPr>
              <w:t>v5.11.1</w:t>
            </w:r>
          </w:p>
        </w:tc>
        <w:tc>
          <w:tcPr>
            <w:tcW w:w="1734" w:type="dxa"/>
            <w:vAlign w:val="center"/>
          </w:tcPr>
          <w:p>
            <w:pPr>
              <w:pStyle w:val="12"/>
              <w:spacing w:before="100" w:beforeAutospacing="1" w:after="100" w:afterAutospacing="1"/>
              <w:rPr>
                <w:rFonts w:ascii="Arial" w:hAnsi="Arial" w:cs="Arial"/>
                <w:sz w:val="18"/>
                <w:szCs w:val="18"/>
              </w:rPr>
            </w:pPr>
            <w:r>
              <w:rPr>
                <w:rFonts w:ascii="Arial" w:hAnsi="Arial" w:cs="Arial"/>
                <w:sz w:val="18"/>
                <w:szCs w:val="18"/>
              </w:rPr>
              <w:t>文档编号：</w:t>
            </w:r>
          </w:p>
        </w:tc>
        <w:tc>
          <w:tcPr>
            <w:tcW w:w="1972" w:type="dxa"/>
            <w:vAlign w:val="center"/>
          </w:tcPr>
          <w:p>
            <w:pPr>
              <w:spacing w:before="100" w:beforeAutospacing="1" w:after="100" w:afterAutospacing="1"/>
              <w:rPr>
                <w:rFonts w:hint="default" w:ascii="Arial" w:hAnsi="Arial" w:eastAsia="宋体" w:cs="Arial"/>
                <w:sz w:val="18"/>
                <w:szCs w:val="18"/>
                <w:lang w:val="en-US" w:eastAsia="zh-CN"/>
              </w:rPr>
            </w:pPr>
            <w:r>
              <w:rPr>
                <w:rFonts w:hint="eastAsia" w:ascii="Arial" w:hAnsi="Arial" w:cs="Arial"/>
                <w:sz w:val="18"/>
                <w:szCs w:val="18"/>
                <w:lang w:val="en-US" w:eastAsia="zh-CN"/>
              </w:rPr>
              <w:t>2020043001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76"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文档密级：</w:t>
            </w:r>
          </w:p>
        </w:tc>
        <w:tc>
          <w:tcPr>
            <w:tcW w:w="2107" w:type="dxa"/>
            <w:vAlign w:val="center"/>
          </w:tcPr>
          <w:p>
            <w:pPr>
              <w:spacing w:before="100" w:beforeAutospacing="1" w:after="100" w:afterAutospacing="1"/>
              <w:rPr>
                <w:rFonts w:ascii="Arial" w:hAnsi="Arial" w:cs="Arial"/>
                <w:sz w:val="18"/>
                <w:szCs w:val="18"/>
              </w:rPr>
            </w:pPr>
            <w:r>
              <w:rPr>
                <w:rFonts w:hint="eastAsia" w:ascii="Arial" w:hAnsi="Arial" w:cs="Arial"/>
                <w:sz w:val="18"/>
                <w:szCs w:val="18"/>
              </w:rPr>
              <w:t>仅限项目组</w:t>
            </w:r>
          </w:p>
        </w:tc>
        <w:tc>
          <w:tcPr>
            <w:tcW w:w="1734"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归属部门/项目：</w:t>
            </w:r>
          </w:p>
        </w:tc>
        <w:tc>
          <w:tcPr>
            <w:tcW w:w="1972" w:type="dxa"/>
            <w:vAlign w:val="center"/>
          </w:tcPr>
          <w:p>
            <w:pPr>
              <w:spacing w:before="100" w:beforeAutospacing="1" w:after="100" w:afterAutospacing="1"/>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576"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产品名：</w:t>
            </w:r>
          </w:p>
        </w:tc>
        <w:tc>
          <w:tcPr>
            <w:tcW w:w="2107" w:type="dxa"/>
            <w:vAlign w:val="center"/>
          </w:tcPr>
          <w:p>
            <w:pPr>
              <w:spacing w:before="100" w:beforeAutospacing="1" w:after="100" w:afterAutospacing="1"/>
              <w:rPr>
                <w:rFonts w:ascii="Arial" w:hAnsi="Arial" w:cs="Arial"/>
                <w:sz w:val="18"/>
                <w:szCs w:val="18"/>
              </w:rPr>
            </w:pPr>
            <w:r>
              <w:rPr>
                <w:rFonts w:hint="eastAsia" w:ascii="Arial" w:hAnsi="Arial" w:cs="Arial"/>
                <w:sz w:val="18"/>
                <w:szCs w:val="18"/>
              </w:rPr>
              <w:t>维普论文检测机构版</w:t>
            </w:r>
          </w:p>
        </w:tc>
        <w:tc>
          <w:tcPr>
            <w:tcW w:w="1734"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子系统名：</w:t>
            </w:r>
          </w:p>
        </w:tc>
        <w:tc>
          <w:tcPr>
            <w:tcW w:w="1972" w:type="dxa"/>
            <w:vAlign w:val="center"/>
          </w:tcPr>
          <w:p>
            <w:pPr>
              <w:spacing w:before="100" w:beforeAutospacing="1" w:after="100" w:afterAutospacing="1"/>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76"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编写人：</w:t>
            </w:r>
          </w:p>
        </w:tc>
        <w:tc>
          <w:tcPr>
            <w:tcW w:w="2107" w:type="dxa"/>
            <w:vAlign w:val="center"/>
          </w:tcPr>
          <w:p>
            <w:pPr>
              <w:spacing w:before="100" w:beforeAutospacing="1" w:after="100" w:afterAutospacing="1"/>
              <w:rPr>
                <w:rFonts w:hint="eastAsia" w:ascii="Arial" w:hAnsi="Arial" w:eastAsia="宋体" w:cs="Arial"/>
                <w:sz w:val="18"/>
                <w:szCs w:val="18"/>
                <w:lang w:eastAsia="zh-CN"/>
              </w:rPr>
            </w:pPr>
            <w:r>
              <w:rPr>
                <w:rFonts w:hint="eastAsia" w:ascii="Arial" w:hAnsi="Arial" w:cs="Arial"/>
                <w:sz w:val="18"/>
                <w:szCs w:val="18"/>
                <w:lang w:eastAsia="zh-CN"/>
              </w:rPr>
              <w:t>湛洋</w:t>
            </w:r>
          </w:p>
        </w:tc>
        <w:tc>
          <w:tcPr>
            <w:tcW w:w="1734"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编写日期：</w:t>
            </w:r>
          </w:p>
        </w:tc>
        <w:tc>
          <w:tcPr>
            <w:tcW w:w="1972" w:type="dxa"/>
            <w:vAlign w:val="center"/>
          </w:tcPr>
          <w:p>
            <w:pPr>
              <w:spacing w:before="100" w:beforeAutospacing="1" w:after="100" w:afterAutospacing="1"/>
              <w:rPr>
                <w:rFonts w:hint="default" w:ascii="Arial" w:hAnsi="Arial" w:eastAsia="宋体" w:cs="Arial"/>
                <w:sz w:val="18"/>
                <w:szCs w:val="18"/>
                <w:lang w:val="en-US" w:eastAsia="zh-CN"/>
              </w:rPr>
            </w:pPr>
            <w:r>
              <w:rPr>
                <w:rFonts w:hint="eastAsia" w:ascii="Arial" w:hAnsi="Arial" w:cs="Arial"/>
                <w:sz w:val="18"/>
                <w:szCs w:val="18"/>
                <w:lang w:val="en-US" w:eastAsia="zh-CN"/>
              </w:rPr>
              <w:t>2020-4-30</w:t>
            </w:r>
          </w:p>
        </w:tc>
      </w:tr>
      <w:bookmarkEnd w:id="2"/>
    </w:tbl>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jc w:val="center"/>
        <w:rPr>
          <w:rFonts w:ascii="Arial" w:hAnsi="Arial" w:cs="Arial"/>
          <w:b/>
          <w:bCs/>
          <w:sz w:val="30"/>
        </w:rPr>
      </w:pPr>
    </w:p>
    <w:bookmarkEnd w:id="0"/>
    <w:bookmarkEnd w:id="1"/>
    <w:p>
      <w:pPr>
        <w:rPr>
          <w:rFonts w:ascii="Arial" w:hAnsi="Arial" w:eastAsia="隶书" w:cs="Arial"/>
          <w:b/>
          <w:bCs/>
          <w:sz w:val="30"/>
        </w:rPr>
      </w:pPr>
    </w:p>
    <w:p>
      <w:pPr>
        <w:rPr>
          <w:rFonts w:ascii="Arial" w:hAnsi="Arial" w:eastAsia="隶书" w:cs="Arial"/>
          <w:b/>
          <w:bCs/>
          <w:sz w:val="30"/>
        </w:rPr>
      </w:pPr>
      <w:r>
        <w:rPr>
          <w:rFonts w:ascii="Arial" w:hAnsi="Arial" w:cs="Arial"/>
          <w:b/>
          <w:bCs/>
          <w:sz w:val="28"/>
        </w:rPr>
        <w:t>修订记录：</w:t>
      </w:r>
    </w:p>
    <w:tbl>
      <w:tblPr>
        <w:tblStyle w:val="28"/>
        <w:tblW w:w="92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440"/>
        <w:gridCol w:w="1440"/>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188" w:type="dxa"/>
            <w:shd w:val="clear" w:color="auto" w:fill="C0C0C0"/>
            <w:vAlign w:val="center"/>
          </w:tcPr>
          <w:p>
            <w:pPr>
              <w:ind w:left="1"/>
              <w:jc w:val="center"/>
              <w:rPr>
                <w:rFonts w:ascii="Arial" w:hAnsi="Arial" w:cs="Arial"/>
                <w:b/>
                <w:bCs/>
              </w:rPr>
            </w:pPr>
            <w:r>
              <w:rPr>
                <w:rFonts w:ascii="Arial" w:hAnsi="Arial" w:cs="Arial"/>
                <w:b/>
                <w:bCs/>
              </w:rPr>
              <w:t>版本号</w:t>
            </w:r>
          </w:p>
        </w:tc>
        <w:tc>
          <w:tcPr>
            <w:tcW w:w="1440" w:type="dxa"/>
            <w:shd w:val="clear" w:color="auto" w:fill="C0C0C0"/>
            <w:vAlign w:val="center"/>
          </w:tcPr>
          <w:p>
            <w:pPr>
              <w:jc w:val="center"/>
              <w:rPr>
                <w:rFonts w:ascii="Arial" w:hAnsi="Arial" w:cs="Arial"/>
                <w:b/>
                <w:bCs/>
              </w:rPr>
            </w:pPr>
            <w:r>
              <w:rPr>
                <w:rFonts w:ascii="Arial" w:hAnsi="Arial" w:cs="Arial"/>
                <w:b/>
                <w:bCs/>
              </w:rPr>
              <w:t>修订人</w:t>
            </w:r>
          </w:p>
        </w:tc>
        <w:tc>
          <w:tcPr>
            <w:tcW w:w="1440" w:type="dxa"/>
            <w:shd w:val="clear" w:color="auto" w:fill="C0C0C0"/>
            <w:vAlign w:val="center"/>
          </w:tcPr>
          <w:p>
            <w:pPr>
              <w:jc w:val="center"/>
              <w:rPr>
                <w:rFonts w:ascii="Arial" w:hAnsi="Arial" w:cs="Arial"/>
                <w:b/>
                <w:bCs/>
              </w:rPr>
            </w:pPr>
            <w:r>
              <w:rPr>
                <w:rFonts w:ascii="Arial" w:hAnsi="Arial" w:cs="Arial"/>
                <w:b/>
                <w:bCs/>
              </w:rPr>
              <w:t>修订日期</w:t>
            </w:r>
          </w:p>
        </w:tc>
        <w:tc>
          <w:tcPr>
            <w:tcW w:w="5220" w:type="dxa"/>
            <w:shd w:val="clear" w:color="auto" w:fill="C0C0C0"/>
            <w:vAlign w:val="center"/>
          </w:tcPr>
          <w:p>
            <w:pPr>
              <w:jc w:val="center"/>
              <w:rPr>
                <w:rFonts w:ascii="Arial" w:hAnsi="Arial" w:cs="Arial"/>
                <w:b/>
                <w:bCs/>
              </w:rPr>
            </w:pPr>
            <w:r>
              <w:rPr>
                <w:rFonts w:ascii="Arial" w:hAnsi="Arial" w:cs="Arial"/>
                <w:b/>
                <w:bCs/>
              </w:rPr>
              <w:t>修订描述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Arial" w:hAnsi="Arial" w:cs="Arial"/>
              </w:rPr>
            </w:pPr>
            <w:r>
              <w:rPr>
                <w:rFonts w:ascii="Arial" w:hAnsi="Arial" w:cs="Arial"/>
              </w:rPr>
              <w:t>V 5.0.3</w:t>
            </w:r>
          </w:p>
        </w:tc>
        <w:tc>
          <w:tcPr>
            <w:tcW w:w="1440" w:type="dxa"/>
            <w:vAlign w:val="center"/>
          </w:tcPr>
          <w:p>
            <w:pPr>
              <w:jc w:val="center"/>
              <w:rPr>
                <w:rFonts w:ascii="Arial" w:hAnsi="Arial" w:cs="Arial"/>
              </w:rPr>
            </w:pPr>
            <w:r>
              <w:rPr>
                <w:rFonts w:hint="eastAsia" w:ascii="Arial" w:hAnsi="Arial" w:cs="Arial"/>
              </w:rPr>
              <w:t>汪雷</w:t>
            </w:r>
          </w:p>
        </w:tc>
        <w:tc>
          <w:tcPr>
            <w:tcW w:w="1440" w:type="dxa"/>
            <w:vAlign w:val="center"/>
          </w:tcPr>
          <w:p>
            <w:pPr>
              <w:jc w:val="center"/>
              <w:rPr>
                <w:rFonts w:ascii="Arial" w:hAnsi="Arial" w:cs="Arial"/>
              </w:rPr>
            </w:pPr>
          </w:p>
        </w:tc>
        <w:tc>
          <w:tcPr>
            <w:tcW w:w="5220" w:type="dxa"/>
            <w:vAlign w:val="center"/>
          </w:tcPr>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tabs>
                <w:tab w:val="left" w:pos="379"/>
              </w:tabs>
              <w:jc w:val="center"/>
              <w:rPr>
                <w:rFonts w:hint="eastAsia" w:ascii="宋体" w:hAnsi="宋体" w:eastAsia="宋体" w:cs="宋体"/>
                <w:lang w:eastAsia="zh-CN"/>
              </w:rPr>
            </w:pPr>
            <w:r>
              <w:rPr>
                <w:rFonts w:hint="eastAsia" w:ascii="Arial" w:hAnsi="Arial" w:cs="Arial"/>
                <w:lang w:val="en-US" w:eastAsia="zh-CN"/>
              </w:rPr>
              <w:t>v5.11.1</w:t>
            </w:r>
          </w:p>
        </w:tc>
        <w:tc>
          <w:tcPr>
            <w:tcW w:w="1440" w:type="dxa"/>
            <w:vAlign w:val="center"/>
          </w:tcPr>
          <w:p>
            <w:pPr>
              <w:pStyle w:val="21"/>
              <w:spacing w:before="0" w:beforeLines="0" w:after="0" w:afterLines="0"/>
              <w:jc w:val="center"/>
              <w:rPr>
                <w:rFonts w:hint="eastAsia" w:ascii="Arial" w:hAnsi="Arial" w:eastAsia="宋体" w:cs="Arial"/>
                <w:lang w:eastAsia="zh-CN"/>
              </w:rPr>
            </w:pPr>
            <w:r>
              <w:rPr>
                <w:rFonts w:hint="eastAsia" w:ascii="Arial" w:hAnsi="Arial" w:eastAsia="宋体" w:cs="Arial"/>
                <w:b w:val="0"/>
                <w:kern w:val="2"/>
                <w:sz w:val="21"/>
                <w:szCs w:val="24"/>
                <w:lang w:val="en-US" w:eastAsia="zh-CN" w:bidi="ar-SA"/>
              </w:rPr>
              <w:t>湛洋</w:t>
            </w:r>
          </w:p>
        </w:tc>
        <w:tc>
          <w:tcPr>
            <w:tcW w:w="1440" w:type="dxa"/>
            <w:vAlign w:val="center"/>
          </w:tcPr>
          <w:p>
            <w:pPr>
              <w:jc w:val="center"/>
              <w:rPr>
                <w:rFonts w:hint="default" w:ascii="Arial" w:hAnsi="Arial" w:eastAsia="宋体" w:cs="Arial"/>
                <w:lang w:val="en-US" w:eastAsia="zh-CN"/>
              </w:rPr>
            </w:pPr>
            <w:r>
              <w:rPr>
                <w:rFonts w:hint="eastAsia" w:ascii="Arial" w:hAnsi="Arial" w:cs="Arial"/>
                <w:lang w:val="en-US" w:eastAsia="zh-CN"/>
              </w:rPr>
              <w:t>2020-4-30</w:t>
            </w:r>
          </w:p>
        </w:tc>
        <w:tc>
          <w:tcPr>
            <w:tcW w:w="5220" w:type="dxa"/>
            <w:vAlign w:val="center"/>
          </w:tcPr>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5220" w:type="dxa"/>
            <w:vAlign w:val="center"/>
          </w:tcPr>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1440" w:type="dxa"/>
            <w:vAlign w:val="center"/>
          </w:tcPr>
          <w:p>
            <w:pPr>
              <w:jc w:val="center"/>
              <w:rPr>
                <w:rFonts w:ascii="Arial" w:hAnsi="Arial" w:cs="Arial"/>
              </w:rPr>
            </w:pPr>
          </w:p>
        </w:tc>
        <w:tc>
          <w:tcPr>
            <w:tcW w:w="5220" w:type="dxa"/>
            <w:vAlign w:val="center"/>
          </w:tcPr>
          <w:p>
            <w:pPr>
              <w:rPr>
                <w:rFonts w:ascii="Arial" w:hAnsi="Arial" w:cs="Arial"/>
              </w:rPr>
            </w:pPr>
          </w:p>
        </w:tc>
      </w:tr>
    </w:tbl>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jc w:val="center"/>
        <w:rPr>
          <w:rFonts w:ascii="Arial" w:hAnsi="Arial" w:cs="Arial"/>
          <w:b/>
        </w:rPr>
      </w:pPr>
      <w:r>
        <w:rPr>
          <w:rFonts w:ascii="Arial" w:hAnsi="Arial" w:cs="Arial"/>
          <w:b/>
        </w:rPr>
        <w:br w:type="page"/>
      </w:r>
      <w:r>
        <w:rPr>
          <w:rFonts w:ascii="Arial" w:hAnsi="Arial" w:cs="Arial"/>
          <w:b/>
          <w:sz w:val="28"/>
        </w:rPr>
        <w:t>目 录</w:t>
      </w:r>
    </w:p>
    <w:p>
      <w:pPr>
        <w:pStyle w:val="21"/>
        <w:tabs>
          <w:tab w:val="right" w:leader="dot" w:pos="9360"/>
        </w:tabs>
      </w:pPr>
      <w:bookmarkStart w:id="3" w:name="_Toc420374779"/>
      <w:bookmarkStart w:id="4" w:name="_Toc421432891"/>
      <w:bookmarkStart w:id="5" w:name="_Toc421943176"/>
      <w:bookmarkStart w:id="6" w:name="_Toc424723353"/>
      <w:r>
        <w:rPr>
          <w:rFonts w:ascii="Arial" w:hAnsi="Arial" w:cs="Arial"/>
          <w:sz w:val="21"/>
        </w:rPr>
        <w:fldChar w:fldCharType="begin"/>
      </w:r>
      <w:r>
        <w:rPr>
          <w:rFonts w:ascii="Arial" w:hAnsi="Arial" w:cs="Arial"/>
          <w:sz w:val="21"/>
        </w:rPr>
        <w:instrText xml:space="preserve"> TOC \o "1-6" \h \z </w:instrText>
      </w:r>
      <w:r>
        <w:rPr>
          <w:rFonts w:ascii="Arial" w:hAnsi="Arial" w:cs="Arial"/>
          <w:sz w:val="21"/>
        </w:rPr>
        <w:fldChar w:fldCharType="separate"/>
      </w:r>
      <w:r>
        <w:rPr>
          <w:rFonts w:ascii="Arial" w:hAnsi="Arial" w:cs="Arial"/>
        </w:rPr>
        <w:fldChar w:fldCharType="begin"/>
      </w:r>
      <w:r>
        <w:rPr>
          <w:rFonts w:ascii="Arial" w:hAnsi="Arial" w:cs="Arial"/>
        </w:rPr>
        <w:instrText xml:space="preserve"> HYPERLINK \l _Toc17268 </w:instrText>
      </w:r>
      <w:r>
        <w:rPr>
          <w:rFonts w:ascii="Arial" w:hAnsi="Arial" w:cs="Arial"/>
        </w:rPr>
        <w:fldChar w:fldCharType="separate"/>
      </w:r>
      <w:r>
        <w:rPr>
          <w:rFonts w:hint="eastAsia" w:ascii="Arial" w:hAnsi="Arial" w:cs="Arial"/>
        </w:rPr>
        <w:t xml:space="preserve">一、 </w:t>
      </w:r>
      <w:r>
        <w:rPr>
          <w:rFonts w:ascii="Arial" w:hAnsi="Arial" w:cs="Arial"/>
        </w:rPr>
        <w:t>简介</w:t>
      </w:r>
      <w:r>
        <w:tab/>
      </w:r>
      <w:r>
        <w:fldChar w:fldCharType="begin"/>
      </w:r>
      <w:r>
        <w:instrText xml:space="preserve"> PAGEREF _Toc17268 </w:instrText>
      </w:r>
      <w:r>
        <w:fldChar w:fldCharType="separate"/>
      </w:r>
      <w:r>
        <w:t>6</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_Toc23044 </w:instrText>
      </w:r>
      <w:r>
        <w:rPr>
          <w:rFonts w:ascii="Arial" w:hAnsi="Arial" w:cs="Arial"/>
        </w:rPr>
        <w:fldChar w:fldCharType="separate"/>
      </w:r>
      <w:r>
        <w:rPr>
          <w:rFonts w:hint="default" w:cs="Arial"/>
          <w:szCs w:val="28"/>
        </w:rPr>
        <w:t xml:space="preserve">1、 </w:t>
      </w:r>
      <w:r>
        <w:rPr>
          <w:rFonts w:cs="Arial"/>
        </w:rPr>
        <w:t>目的</w:t>
      </w:r>
      <w:r>
        <w:tab/>
      </w:r>
      <w:r>
        <w:fldChar w:fldCharType="begin"/>
      </w:r>
      <w:r>
        <w:instrText xml:space="preserve"> PAGEREF _Toc23044 </w:instrText>
      </w:r>
      <w:r>
        <w:fldChar w:fldCharType="separate"/>
      </w:r>
      <w:r>
        <w:t>6</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_Toc13744 </w:instrText>
      </w:r>
      <w:r>
        <w:rPr>
          <w:rFonts w:ascii="Arial" w:hAnsi="Arial" w:cs="Arial"/>
        </w:rPr>
        <w:fldChar w:fldCharType="separate"/>
      </w:r>
      <w:r>
        <w:rPr>
          <w:rFonts w:hint="default" w:cs="Arial"/>
          <w:szCs w:val="28"/>
        </w:rPr>
        <w:t xml:space="preserve">2、 </w:t>
      </w:r>
      <w:r>
        <w:rPr>
          <w:rFonts w:cs="Arial"/>
        </w:rPr>
        <w:t>范围</w:t>
      </w:r>
      <w:r>
        <w:tab/>
      </w:r>
      <w:r>
        <w:fldChar w:fldCharType="begin"/>
      </w:r>
      <w:r>
        <w:instrText xml:space="preserve"> PAGEREF _Toc13744 </w:instrText>
      </w:r>
      <w:r>
        <w:fldChar w:fldCharType="separate"/>
      </w:r>
      <w:r>
        <w:t>6</w:t>
      </w:r>
      <w:r>
        <w:fldChar w:fldCharType="end"/>
      </w:r>
      <w:r>
        <w:rPr>
          <w:rFonts w:ascii="Arial" w:hAnsi="Arial" w:cs="Arial"/>
        </w:rPr>
        <w:fldChar w:fldCharType="end"/>
      </w:r>
    </w:p>
    <w:p>
      <w:pPr>
        <w:pStyle w:val="21"/>
        <w:tabs>
          <w:tab w:val="right" w:leader="dot" w:pos="9360"/>
        </w:tabs>
      </w:pPr>
      <w:r>
        <w:rPr>
          <w:rFonts w:ascii="Arial" w:hAnsi="Arial" w:cs="Arial"/>
        </w:rPr>
        <w:fldChar w:fldCharType="begin"/>
      </w:r>
      <w:r>
        <w:rPr>
          <w:rFonts w:ascii="Arial" w:hAnsi="Arial" w:cs="Arial"/>
        </w:rPr>
        <w:instrText xml:space="preserve"> HYPERLINK \l _Toc10118 </w:instrText>
      </w:r>
      <w:r>
        <w:rPr>
          <w:rFonts w:ascii="Arial" w:hAnsi="Arial" w:cs="Arial"/>
        </w:rPr>
        <w:fldChar w:fldCharType="separate"/>
      </w:r>
      <w:r>
        <w:rPr>
          <w:rFonts w:hint="eastAsia" w:ascii="Arial" w:hAnsi="Arial" w:cs="Arial"/>
        </w:rPr>
        <w:t xml:space="preserve">二、 </w:t>
      </w:r>
      <w:r>
        <w:rPr>
          <w:rFonts w:ascii="Arial" w:hAnsi="Arial" w:cs="Arial"/>
        </w:rPr>
        <w:t>用户角色描述</w:t>
      </w:r>
      <w:r>
        <w:tab/>
      </w:r>
      <w:r>
        <w:fldChar w:fldCharType="begin"/>
      </w:r>
      <w:r>
        <w:instrText xml:space="preserve"> PAGEREF _Toc10118 </w:instrText>
      </w:r>
      <w:r>
        <w:fldChar w:fldCharType="separate"/>
      </w:r>
      <w:r>
        <w:t>7</w:t>
      </w:r>
      <w:r>
        <w:fldChar w:fldCharType="end"/>
      </w:r>
      <w:r>
        <w:rPr>
          <w:rFonts w:ascii="Arial" w:hAnsi="Arial" w:cs="Arial"/>
        </w:rPr>
        <w:fldChar w:fldCharType="end"/>
      </w:r>
    </w:p>
    <w:p>
      <w:pPr>
        <w:pStyle w:val="21"/>
        <w:tabs>
          <w:tab w:val="right" w:leader="dot" w:pos="9360"/>
        </w:tabs>
      </w:pPr>
      <w:r>
        <w:rPr>
          <w:rFonts w:ascii="Arial" w:hAnsi="Arial" w:cs="Arial"/>
        </w:rPr>
        <w:fldChar w:fldCharType="begin"/>
      </w:r>
      <w:r>
        <w:rPr>
          <w:rFonts w:ascii="Arial" w:hAnsi="Arial" w:cs="Arial"/>
        </w:rPr>
        <w:instrText xml:space="preserve"> HYPERLINK \l _Toc23199 </w:instrText>
      </w:r>
      <w:r>
        <w:rPr>
          <w:rFonts w:ascii="Arial" w:hAnsi="Arial" w:cs="Arial"/>
        </w:rPr>
        <w:fldChar w:fldCharType="separate"/>
      </w:r>
      <w:r>
        <w:rPr>
          <w:rFonts w:hint="eastAsia" w:ascii="Arial" w:hAnsi="Arial" w:cs="Arial"/>
        </w:rPr>
        <w:t xml:space="preserve">三、 </w:t>
      </w:r>
      <w:r>
        <w:rPr>
          <w:rFonts w:ascii="Arial" w:hAnsi="Arial" w:cs="Arial"/>
        </w:rPr>
        <w:t>产品概述</w:t>
      </w:r>
      <w:r>
        <w:tab/>
      </w:r>
      <w:r>
        <w:fldChar w:fldCharType="begin"/>
      </w:r>
      <w:r>
        <w:instrText xml:space="preserve"> PAGEREF _Toc23199 </w:instrText>
      </w:r>
      <w:r>
        <w:fldChar w:fldCharType="separate"/>
      </w:r>
      <w:r>
        <w:t>7</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_Toc8689 </w:instrText>
      </w:r>
      <w:r>
        <w:rPr>
          <w:rFonts w:ascii="Arial" w:hAnsi="Arial" w:cs="Arial"/>
        </w:rPr>
        <w:fldChar w:fldCharType="separate"/>
      </w:r>
      <w:r>
        <w:rPr>
          <w:rFonts w:hint="default" w:cs="Arial"/>
          <w:szCs w:val="28"/>
        </w:rPr>
        <w:t xml:space="preserve">1、 </w:t>
      </w:r>
      <w:r>
        <w:rPr>
          <w:rFonts w:cs="Arial"/>
        </w:rPr>
        <w:t>目标</w:t>
      </w:r>
      <w:r>
        <w:tab/>
      </w:r>
      <w:r>
        <w:fldChar w:fldCharType="begin"/>
      </w:r>
      <w:r>
        <w:instrText xml:space="preserve"> PAGEREF _Toc8689 </w:instrText>
      </w:r>
      <w:r>
        <w:fldChar w:fldCharType="separate"/>
      </w:r>
      <w:r>
        <w:t>7</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_Toc31446 </w:instrText>
      </w:r>
      <w:r>
        <w:rPr>
          <w:rFonts w:ascii="Arial" w:hAnsi="Arial" w:cs="Arial"/>
        </w:rPr>
        <w:fldChar w:fldCharType="separate"/>
      </w:r>
      <w:r>
        <w:rPr>
          <w:rFonts w:hint="default" w:cs="Arial"/>
          <w:szCs w:val="28"/>
        </w:rPr>
        <w:t xml:space="preserve">2、 </w:t>
      </w:r>
      <w:r>
        <w:rPr>
          <w:rFonts w:cs="Arial"/>
        </w:rPr>
        <w:t>功能摘要</w:t>
      </w:r>
      <w:r>
        <w:tab/>
      </w:r>
      <w:r>
        <w:fldChar w:fldCharType="begin"/>
      </w:r>
      <w:r>
        <w:instrText xml:space="preserve"> PAGEREF _Toc31446 </w:instrText>
      </w:r>
      <w:r>
        <w:fldChar w:fldCharType="separate"/>
      </w:r>
      <w:r>
        <w:t>7</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_Toc12680 </w:instrText>
      </w:r>
      <w:r>
        <w:rPr>
          <w:rFonts w:ascii="Arial" w:hAnsi="Arial" w:cs="Arial"/>
        </w:rPr>
        <w:fldChar w:fldCharType="separate"/>
      </w:r>
      <w:r>
        <w:rPr>
          <w:rFonts w:hint="default" w:cs="Arial"/>
          <w:szCs w:val="28"/>
        </w:rPr>
        <w:t xml:space="preserve">3、 </w:t>
      </w:r>
      <w:r>
        <w:rPr>
          <w:rFonts w:hint="eastAsia" w:cs="Arial"/>
        </w:rPr>
        <w:t>使用</w:t>
      </w:r>
      <w:r>
        <w:rPr>
          <w:rFonts w:cs="Arial"/>
        </w:rPr>
        <w:t>流程</w:t>
      </w:r>
      <w:r>
        <w:tab/>
      </w:r>
      <w:r>
        <w:fldChar w:fldCharType="begin"/>
      </w:r>
      <w:r>
        <w:instrText xml:space="preserve"> PAGEREF _Toc12680 </w:instrText>
      </w:r>
      <w:r>
        <w:fldChar w:fldCharType="separate"/>
      </w:r>
      <w:r>
        <w:t>8</w:t>
      </w:r>
      <w:r>
        <w:fldChar w:fldCharType="end"/>
      </w:r>
      <w:r>
        <w:rPr>
          <w:rFonts w:ascii="Arial" w:hAnsi="Arial" w:cs="Arial"/>
        </w:rPr>
        <w:fldChar w:fldCharType="end"/>
      </w:r>
    </w:p>
    <w:p>
      <w:pPr>
        <w:pStyle w:val="21"/>
        <w:tabs>
          <w:tab w:val="right" w:leader="dot" w:pos="9360"/>
        </w:tabs>
      </w:pPr>
      <w:r>
        <w:rPr>
          <w:rFonts w:ascii="Arial" w:hAnsi="Arial" w:cs="Arial"/>
        </w:rPr>
        <w:fldChar w:fldCharType="begin"/>
      </w:r>
      <w:r>
        <w:rPr>
          <w:rFonts w:ascii="Arial" w:hAnsi="Arial" w:cs="Arial"/>
        </w:rPr>
        <w:instrText xml:space="preserve"> HYPERLINK \l _Toc8065 </w:instrText>
      </w:r>
      <w:r>
        <w:rPr>
          <w:rFonts w:ascii="Arial" w:hAnsi="Arial" w:cs="Arial"/>
        </w:rPr>
        <w:fldChar w:fldCharType="separate"/>
      </w:r>
      <w:r>
        <w:rPr>
          <w:rFonts w:hint="eastAsia" w:ascii="Arial" w:hAnsi="Arial" w:cs="Arial"/>
        </w:rPr>
        <w:t>四、 功能模块</w:t>
      </w:r>
      <w:r>
        <w:tab/>
      </w:r>
      <w:r>
        <w:fldChar w:fldCharType="begin"/>
      </w:r>
      <w:r>
        <w:instrText xml:space="preserve"> PAGEREF _Toc8065 </w:instrText>
      </w:r>
      <w:r>
        <w:fldChar w:fldCharType="separate"/>
      </w:r>
      <w:r>
        <w:t>13</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_Toc23766 </w:instrText>
      </w:r>
      <w:r>
        <w:rPr>
          <w:rFonts w:ascii="Arial" w:hAnsi="Arial" w:cs="Arial"/>
        </w:rPr>
        <w:fldChar w:fldCharType="separate"/>
      </w:r>
      <w:r>
        <w:rPr>
          <w:rFonts w:hint="default" w:cs="Arial"/>
          <w:szCs w:val="28"/>
        </w:rPr>
        <w:t xml:space="preserve">1、 </w:t>
      </w:r>
      <w:r>
        <w:rPr>
          <w:rFonts w:cs="Arial"/>
          <w:szCs w:val="28"/>
        </w:rPr>
        <w:t xml:space="preserve">第一部分  </w:t>
      </w:r>
      <w:r>
        <w:rPr>
          <w:rFonts w:hint="eastAsia" w:cs="Arial"/>
          <w:szCs w:val="28"/>
        </w:rPr>
        <w:t>权限管理</w:t>
      </w:r>
      <w:r>
        <w:tab/>
      </w:r>
      <w:r>
        <w:fldChar w:fldCharType="begin"/>
      </w:r>
      <w:r>
        <w:instrText xml:space="preserve"> PAGEREF _Toc23766 </w:instrText>
      </w:r>
      <w:r>
        <w:fldChar w:fldCharType="separate"/>
      </w:r>
      <w:r>
        <w:t>13</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_Toc5837 </w:instrText>
      </w:r>
      <w:r>
        <w:rPr>
          <w:rFonts w:ascii="Arial" w:hAnsi="Arial" w:cs="Arial"/>
        </w:rPr>
        <w:fldChar w:fldCharType="separate"/>
      </w:r>
      <w:r>
        <w:rPr>
          <w:rFonts w:hint="eastAsia"/>
        </w:rPr>
        <w:t xml:space="preserve">1.1 </w:t>
      </w:r>
      <w:r>
        <w:t>概述</w:t>
      </w:r>
      <w:r>
        <w:tab/>
      </w:r>
      <w:r>
        <w:fldChar w:fldCharType="begin"/>
      </w:r>
      <w:r>
        <w:instrText xml:space="preserve"> PAGEREF _Toc5837 </w:instrText>
      </w:r>
      <w:r>
        <w:fldChar w:fldCharType="separate"/>
      </w:r>
      <w:r>
        <w:t>13</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_Toc15350 </w:instrText>
      </w:r>
      <w:r>
        <w:rPr>
          <w:rFonts w:ascii="Arial" w:hAnsi="Arial" w:cs="Arial"/>
        </w:rPr>
        <w:fldChar w:fldCharType="separate"/>
      </w:r>
      <w:r>
        <w:rPr>
          <w:rFonts w:hint="eastAsia"/>
        </w:rPr>
        <w:t>1.2 模块构成</w:t>
      </w:r>
      <w:r>
        <w:tab/>
      </w:r>
      <w:r>
        <w:fldChar w:fldCharType="begin"/>
      </w:r>
      <w:r>
        <w:instrText xml:space="preserve"> PAGEREF _Toc15350 </w:instrText>
      </w:r>
      <w:r>
        <w:fldChar w:fldCharType="separate"/>
      </w:r>
      <w:r>
        <w:t>13</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_Toc6269 </w:instrText>
      </w:r>
      <w:r>
        <w:rPr>
          <w:rFonts w:ascii="Arial" w:hAnsi="Arial" w:cs="Arial"/>
        </w:rPr>
        <w:fldChar w:fldCharType="separate"/>
      </w:r>
      <w:r>
        <w:rPr>
          <w:rFonts w:hint="eastAsia"/>
        </w:rPr>
        <w:t>1.3 组织设置</w:t>
      </w:r>
      <w:r>
        <w:tab/>
      </w:r>
      <w:r>
        <w:fldChar w:fldCharType="begin"/>
      </w:r>
      <w:r>
        <w:instrText xml:space="preserve"> PAGEREF _Toc6269 </w:instrText>
      </w:r>
      <w:r>
        <w:fldChar w:fldCharType="separate"/>
      </w:r>
      <w:r>
        <w:t>13</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_Toc3925 </w:instrText>
      </w:r>
      <w:r>
        <w:rPr>
          <w:rFonts w:ascii="Arial" w:hAnsi="Arial" w:cs="Arial"/>
        </w:rPr>
        <w:fldChar w:fldCharType="separate"/>
      </w:r>
      <w:r>
        <w:rPr>
          <w:rFonts w:hint="eastAsia"/>
        </w:rPr>
        <w:t>1.3.1 模板导入</w:t>
      </w:r>
      <w:r>
        <w:tab/>
      </w:r>
      <w:r>
        <w:fldChar w:fldCharType="begin"/>
      </w:r>
      <w:r>
        <w:instrText xml:space="preserve"> PAGEREF _Toc3925 </w:instrText>
      </w:r>
      <w:r>
        <w:fldChar w:fldCharType="separate"/>
      </w:r>
      <w:r>
        <w:t>13</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_Toc29752 </w:instrText>
      </w:r>
      <w:r>
        <w:rPr>
          <w:rFonts w:ascii="Arial" w:hAnsi="Arial" w:cs="Arial"/>
        </w:rPr>
        <w:fldChar w:fldCharType="separate"/>
      </w:r>
      <w:r>
        <w:rPr>
          <w:rFonts w:hint="eastAsia"/>
        </w:rPr>
        <w:t>1.3.2 组织架构树的操作</w:t>
      </w:r>
      <w:r>
        <w:tab/>
      </w:r>
      <w:r>
        <w:fldChar w:fldCharType="begin"/>
      </w:r>
      <w:r>
        <w:instrText xml:space="preserve"> PAGEREF _Toc29752 </w:instrText>
      </w:r>
      <w:r>
        <w:fldChar w:fldCharType="separate"/>
      </w:r>
      <w:r>
        <w:t>15</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_Toc23867 </w:instrText>
      </w:r>
      <w:r>
        <w:rPr>
          <w:rFonts w:ascii="Arial" w:hAnsi="Arial" w:cs="Arial"/>
        </w:rPr>
        <w:fldChar w:fldCharType="separate"/>
      </w:r>
      <w:r>
        <w:rPr>
          <w:rFonts w:hint="default" w:cs="Arial"/>
          <w:szCs w:val="28"/>
        </w:rPr>
        <w:t xml:space="preserve">2、 </w:t>
      </w:r>
      <w:r>
        <w:rPr>
          <w:rFonts w:cs="Arial"/>
          <w:szCs w:val="28"/>
        </w:rPr>
        <w:t>第</w:t>
      </w:r>
      <w:r>
        <w:rPr>
          <w:rFonts w:hint="eastAsia" w:cs="Arial"/>
          <w:szCs w:val="28"/>
        </w:rPr>
        <w:t>二</w:t>
      </w:r>
      <w:r>
        <w:rPr>
          <w:rFonts w:cs="Arial"/>
          <w:szCs w:val="28"/>
        </w:rPr>
        <w:t xml:space="preserve">部分  </w:t>
      </w:r>
      <w:r>
        <w:rPr>
          <w:rFonts w:hint="eastAsia" w:cs="Arial"/>
          <w:szCs w:val="28"/>
        </w:rPr>
        <w:t>账号管理</w:t>
      </w:r>
      <w:r>
        <w:tab/>
      </w:r>
      <w:r>
        <w:fldChar w:fldCharType="begin"/>
      </w:r>
      <w:r>
        <w:instrText xml:space="preserve"> PAGEREF _Toc23867 </w:instrText>
      </w:r>
      <w:r>
        <w:fldChar w:fldCharType="separate"/>
      </w:r>
      <w:r>
        <w:t>16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_Toc16222 </w:instrText>
      </w:r>
      <w:r>
        <w:rPr>
          <w:rFonts w:ascii="Arial" w:hAnsi="Arial" w:cs="Arial"/>
        </w:rPr>
        <w:fldChar w:fldCharType="separate"/>
      </w:r>
      <w:r>
        <w:rPr>
          <w:rFonts w:hint="eastAsia"/>
        </w:rPr>
        <w:t xml:space="preserve">2.1 </w:t>
      </w:r>
      <w:r>
        <w:t>概述</w:t>
      </w:r>
      <w:r>
        <w:tab/>
      </w:r>
      <w:r>
        <w:fldChar w:fldCharType="begin"/>
      </w:r>
      <w:r>
        <w:instrText xml:space="preserve"> PAGEREF _Toc16222 </w:instrText>
      </w:r>
      <w:r>
        <w:fldChar w:fldCharType="separate"/>
      </w:r>
      <w:r>
        <w:t>16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_Toc21724 </w:instrText>
      </w:r>
      <w:r>
        <w:rPr>
          <w:rFonts w:ascii="Arial" w:hAnsi="Arial" w:cs="Arial"/>
        </w:rPr>
        <w:fldChar w:fldCharType="separate"/>
      </w:r>
      <w:r>
        <w:rPr>
          <w:rFonts w:hint="eastAsia"/>
        </w:rPr>
        <w:t>2.2 模块构成</w:t>
      </w:r>
      <w:r>
        <w:tab/>
      </w:r>
      <w:r>
        <w:fldChar w:fldCharType="begin"/>
      </w:r>
      <w:r>
        <w:instrText xml:space="preserve"> PAGEREF _Toc21724 </w:instrText>
      </w:r>
      <w:r>
        <w:fldChar w:fldCharType="separate"/>
      </w:r>
      <w:r>
        <w:t>16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_Toc26209 </w:instrText>
      </w:r>
      <w:r>
        <w:rPr>
          <w:rFonts w:ascii="Arial" w:hAnsi="Arial" w:cs="Arial"/>
        </w:rPr>
        <w:fldChar w:fldCharType="separate"/>
      </w:r>
      <w:r>
        <w:rPr>
          <w:rFonts w:hint="eastAsia"/>
        </w:rPr>
        <w:t>2.3 我的账号</w:t>
      </w:r>
      <w:r>
        <w:tab/>
      </w:r>
      <w:r>
        <w:fldChar w:fldCharType="begin"/>
      </w:r>
      <w:r>
        <w:instrText xml:space="preserve"> PAGEREF _Toc26209 </w:instrText>
      </w:r>
      <w:r>
        <w:fldChar w:fldCharType="separate"/>
      </w:r>
      <w:r>
        <w:t>16</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_Toc27334 </w:instrText>
      </w:r>
      <w:r>
        <w:rPr>
          <w:rFonts w:ascii="Arial" w:hAnsi="Arial" w:cs="Arial"/>
        </w:rPr>
        <w:fldChar w:fldCharType="separate"/>
      </w:r>
      <w:r>
        <w:rPr>
          <w:rFonts w:hint="eastAsia"/>
        </w:rPr>
        <w:t>2.3.1 手机号码绑定</w:t>
      </w:r>
      <w:r>
        <w:tab/>
      </w:r>
      <w:r>
        <w:fldChar w:fldCharType="begin"/>
      </w:r>
      <w:r>
        <w:instrText xml:space="preserve"> PAGEREF _Toc27334 </w:instrText>
      </w:r>
      <w:r>
        <w:fldChar w:fldCharType="separate"/>
      </w:r>
      <w:r>
        <w:t>16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_Toc26093 </w:instrText>
      </w:r>
      <w:r>
        <w:rPr>
          <w:rFonts w:ascii="Arial" w:hAnsi="Arial" w:cs="Arial"/>
        </w:rPr>
        <w:fldChar w:fldCharType="separate"/>
      </w:r>
      <w:r>
        <w:rPr>
          <w:rFonts w:hint="eastAsia"/>
        </w:rPr>
        <w:t xml:space="preserve">2.4 </w:t>
      </w:r>
      <w:r>
        <w:rPr>
          <w:rFonts w:hint="eastAsia"/>
          <w:lang w:eastAsia="zh-CN"/>
        </w:rPr>
        <w:t>下级</w:t>
      </w:r>
      <w:r>
        <w:rPr>
          <w:rFonts w:hint="eastAsia"/>
        </w:rPr>
        <w:t>账号</w:t>
      </w:r>
      <w:r>
        <w:rPr>
          <w:rFonts w:hint="eastAsia"/>
          <w:lang w:eastAsia="zh-CN"/>
        </w:rPr>
        <w:t>管理</w:t>
      </w:r>
      <w:r>
        <w:tab/>
      </w:r>
      <w:r>
        <w:fldChar w:fldCharType="begin"/>
      </w:r>
      <w:r>
        <w:instrText xml:space="preserve"> PAGEREF _Toc26093 </w:instrText>
      </w:r>
      <w:r>
        <w:fldChar w:fldCharType="separate"/>
      </w:r>
      <w:r>
        <w:t>17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_Toc482 </w:instrText>
      </w:r>
      <w:r>
        <w:rPr>
          <w:rFonts w:ascii="Arial" w:hAnsi="Arial" w:cs="Arial"/>
        </w:rPr>
        <w:fldChar w:fldCharType="separate"/>
      </w:r>
      <w:r>
        <w:rPr>
          <w:rFonts w:hint="eastAsia"/>
        </w:rPr>
        <w:t>2.4.1 列表筛选</w:t>
      </w:r>
      <w:r>
        <w:tab/>
      </w:r>
      <w:r>
        <w:fldChar w:fldCharType="begin"/>
      </w:r>
      <w:r>
        <w:instrText xml:space="preserve"> PAGEREF _Toc482 </w:instrText>
      </w:r>
      <w:r>
        <w:fldChar w:fldCharType="separate"/>
      </w:r>
      <w:r>
        <w:t>17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_Toc21106 </w:instrText>
      </w:r>
      <w:r>
        <w:rPr>
          <w:rFonts w:ascii="Arial" w:hAnsi="Arial" w:cs="Arial"/>
        </w:rPr>
        <w:fldChar w:fldCharType="separate"/>
      </w:r>
      <w:r>
        <w:rPr>
          <w:rFonts w:hint="eastAsia"/>
        </w:rPr>
        <w:t xml:space="preserve">2.4.2 </w:t>
      </w:r>
      <w:r>
        <w:rPr>
          <w:rFonts w:hint="eastAsia"/>
          <w:lang w:eastAsia="zh-CN"/>
        </w:rPr>
        <w:t>导出检测明细</w:t>
      </w:r>
      <w:r>
        <w:tab/>
      </w:r>
      <w:r>
        <w:fldChar w:fldCharType="begin"/>
      </w:r>
      <w:r>
        <w:instrText xml:space="preserve"> PAGEREF _Toc21106 </w:instrText>
      </w:r>
      <w:r>
        <w:fldChar w:fldCharType="separate"/>
      </w:r>
      <w:r>
        <w:t>18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_Toc19816 </w:instrText>
      </w:r>
      <w:r>
        <w:rPr>
          <w:rFonts w:ascii="Arial" w:hAnsi="Arial" w:cs="Arial"/>
        </w:rPr>
        <w:fldChar w:fldCharType="separate"/>
      </w:r>
      <w:r>
        <w:rPr>
          <w:rFonts w:hint="eastAsia"/>
        </w:rPr>
        <w:t>2.4.3 批量导入账号</w:t>
      </w:r>
      <w:r>
        <w:tab/>
      </w:r>
      <w:r>
        <w:fldChar w:fldCharType="begin"/>
      </w:r>
      <w:r>
        <w:instrText xml:space="preserve"> PAGEREF _Toc19816 </w:instrText>
      </w:r>
      <w:r>
        <w:fldChar w:fldCharType="separate"/>
      </w:r>
      <w:r>
        <w:t>19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_Toc18628 </w:instrText>
      </w:r>
      <w:r>
        <w:rPr>
          <w:rFonts w:ascii="Arial" w:hAnsi="Arial" w:cs="Arial"/>
        </w:rPr>
        <w:fldChar w:fldCharType="separate"/>
      </w:r>
      <w:r>
        <w:rPr>
          <w:rFonts w:hint="eastAsia"/>
        </w:rPr>
        <w:t>2.4.4 新增账号</w:t>
      </w:r>
      <w:r>
        <w:tab/>
      </w:r>
      <w:r>
        <w:fldChar w:fldCharType="begin"/>
      </w:r>
      <w:r>
        <w:instrText xml:space="preserve"> PAGEREF _Toc18628 </w:instrText>
      </w:r>
      <w:r>
        <w:fldChar w:fldCharType="separate"/>
      </w:r>
      <w:r>
        <w:t>19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_Toc15213 </w:instrText>
      </w:r>
      <w:r>
        <w:rPr>
          <w:rFonts w:ascii="Arial" w:hAnsi="Arial" w:cs="Arial"/>
        </w:rPr>
        <w:fldChar w:fldCharType="separate"/>
      </w:r>
      <w:r>
        <w:rPr>
          <w:rFonts w:hint="eastAsia"/>
        </w:rPr>
        <w:t>2.4.5 批量设置次数</w:t>
      </w:r>
      <w:r>
        <w:tab/>
      </w:r>
      <w:r>
        <w:fldChar w:fldCharType="begin"/>
      </w:r>
      <w:r>
        <w:instrText xml:space="preserve"> PAGEREF _Toc15213 </w:instrText>
      </w:r>
      <w:r>
        <w:fldChar w:fldCharType="separate"/>
      </w:r>
      <w:r>
        <w:t>20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_Toc30953 </w:instrText>
      </w:r>
      <w:r>
        <w:rPr>
          <w:rFonts w:ascii="Arial" w:hAnsi="Arial" w:cs="Arial"/>
        </w:rPr>
        <w:fldChar w:fldCharType="separate"/>
      </w:r>
      <w:r>
        <w:rPr>
          <w:rFonts w:hint="eastAsia"/>
        </w:rPr>
        <w:t>2.4.6 批量设置角色</w:t>
      </w:r>
      <w:r>
        <w:tab/>
      </w:r>
      <w:r>
        <w:fldChar w:fldCharType="begin"/>
      </w:r>
      <w:r>
        <w:instrText xml:space="preserve"> PAGEREF _Toc30953 </w:instrText>
      </w:r>
      <w:r>
        <w:fldChar w:fldCharType="separate"/>
      </w:r>
      <w:r>
        <w:t>21</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_Toc29949 </w:instrText>
      </w:r>
      <w:r>
        <w:rPr>
          <w:rFonts w:ascii="Arial" w:hAnsi="Arial" w:cs="Arial"/>
        </w:rPr>
        <w:fldChar w:fldCharType="separate"/>
      </w:r>
      <w:r>
        <w:rPr>
          <w:rFonts w:hint="eastAsia"/>
        </w:rPr>
        <w:t>2.4.7 单个账号设置</w:t>
      </w:r>
      <w:r>
        <w:tab/>
      </w:r>
      <w:r>
        <w:fldChar w:fldCharType="begin"/>
      </w:r>
      <w:r>
        <w:instrText xml:space="preserve"> PAGEREF _Toc29949 </w:instrText>
      </w:r>
      <w:r>
        <w:fldChar w:fldCharType="separate"/>
      </w:r>
      <w:r>
        <w:t>22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_Toc17501 </w:instrText>
      </w:r>
      <w:r>
        <w:rPr>
          <w:rFonts w:ascii="Arial" w:hAnsi="Arial" w:cs="Arial"/>
        </w:rPr>
        <w:fldChar w:fldCharType="separate"/>
      </w:r>
      <w:r>
        <w:rPr>
          <w:rFonts w:hint="eastAsia"/>
        </w:rPr>
        <w:t>2.4.8 查看检测明细</w:t>
      </w:r>
      <w:r>
        <w:tab/>
      </w:r>
      <w:r>
        <w:fldChar w:fldCharType="begin"/>
      </w:r>
      <w:r>
        <w:instrText xml:space="preserve"> PAGEREF _Toc17501 </w:instrText>
      </w:r>
      <w:r>
        <w:fldChar w:fldCharType="separate"/>
      </w:r>
      <w:r>
        <w:t>23</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_Toc10200 </w:instrText>
      </w:r>
      <w:r>
        <w:rPr>
          <w:rFonts w:ascii="Arial" w:hAnsi="Arial" w:cs="Arial"/>
        </w:rPr>
        <w:fldChar w:fldCharType="separate"/>
      </w:r>
      <w:r>
        <w:rPr>
          <w:rFonts w:hint="eastAsia"/>
        </w:rPr>
        <w:t>2.5 设置指导关系</w:t>
      </w:r>
      <w:r>
        <w:tab/>
      </w:r>
      <w:r>
        <w:fldChar w:fldCharType="begin"/>
      </w:r>
      <w:r>
        <w:instrText xml:space="preserve"> PAGEREF _Toc10200 </w:instrText>
      </w:r>
      <w:r>
        <w:fldChar w:fldCharType="separate"/>
      </w:r>
      <w:r>
        <w:t>23</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_Toc29510 </w:instrText>
      </w:r>
      <w:r>
        <w:rPr>
          <w:rFonts w:ascii="Arial" w:hAnsi="Arial" w:cs="Arial"/>
        </w:rPr>
        <w:fldChar w:fldCharType="separate"/>
      </w:r>
      <w:r>
        <w:rPr>
          <w:rFonts w:hint="eastAsia"/>
        </w:rPr>
        <w:t>2.5.1 指导关系检索</w:t>
      </w:r>
      <w:r>
        <w:tab/>
      </w:r>
      <w:r>
        <w:fldChar w:fldCharType="begin"/>
      </w:r>
      <w:r>
        <w:instrText xml:space="preserve"> PAGEREF _Toc29510 </w:instrText>
      </w:r>
      <w:r>
        <w:fldChar w:fldCharType="separate"/>
      </w:r>
      <w:r>
        <w:t>23</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_Toc12110 </w:instrText>
      </w:r>
      <w:r>
        <w:rPr>
          <w:rFonts w:ascii="Arial" w:hAnsi="Arial" w:cs="Arial"/>
        </w:rPr>
        <w:fldChar w:fldCharType="separate"/>
      </w:r>
      <w:r>
        <w:rPr>
          <w:rFonts w:hint="eastAsia"/>
        </w:rPr>
        <w:t xml:space="preserve">2.5.2 </w:t>
      </w:r>
      <w:r>
        <w:rPr>
          <w:rFonts w:hint="eastAsia"/>
          <w:lang w:eastAsia="zh-CN"/>
        </w:rPr>
        <w:t>批量导入</w:t>
      </w:r>
      <w:r>
        <w:rPr>
          <w:rFonts w:hint="eastAsia"/>
        </w:rPr>
        <w:t>关系</w:t>
      </w:r>
      <w:r>
        <w:tab/>
      </w:r>
      <w:r>
        <w:fldChar w:fldCharType="begin"/>
      </w:r>
      <w:r>
        <w:instrText xml:space="preserve"> PAGEREF _Toc12110 </w:instrText>
      </w:r>
      <w:r>
        <w:fldChar w:fldCharType="separate"/>
      </w:r>
      <w:r>
        <w:t>24</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_Toc24686 </w:instrText>
      </w:r>
      <w:r>
        <w:rPr>
          <w:rFonts w:ascii="Arial" w:hAnsi="Arial" w:cs="Arial"/>
        </w:rPr>
        <w:fldChar w:fldCharType="separate"/>
      </w:r>
      <w:r>
        <w:rPr>
          <w:rFonts w:hint="eastAsia"/>
        </w:rPr>
        <w:t>2.5.3 新增指导关系</w:t>
      </w:r>
      <w:r>
        <w:tab/>
      </w:r>
      <w:r>
        <w:fldChar w:fldCharType="begin"/>
      </w:r>
      <w:r>
        <w:instrText xml:space="preserve"> PAGEREF _Toc24686 </w:instrText>
      </w:r>
      <w:r>
        <w:fldChar w:fldCharType="separate"/>
      </w:r>
      <w:r>
        <w:t>25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_Toc7379 </w:instrText>
      </w:r>
      <w:r>
        <w:rPr>
          <w:rFonts w:ascii="Arial" w:hAnsi="Arial" w:cs="Arial"/>
        </w:rPr>
        <w:fldChar w:fldCharType="separate"/>
      </w:r>
      <w:r>
        <w:rPr>
          <w:rFonts w:hint="eastAsia"/>
        </w:rPr>
        <w:t>2.5.4 指导关系修改</w:t>
      </w:r>
      <w:r>
        <w:tab/>
      </w:r>
      <w:r>
        <w:fldChar w:fldCharType="begin"/>
      </w:r>
      <w:r>
        <w:instrText xml:space="preserve"> PAGEREF _Toc7379 </w:instrText>
      </w:r>
      <w:r>
        <w:fldChar w:fldCharType="separate"/>
      </w:r>
      <w:r>
        <w:t>26</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_Toc14854 </w:instrText>
      </w:r>
      <w:r>
        <w:rPr>
          <w:rFonts w:ascii="Arial" w:hAnsi="Arial" w:cs="Arial"/>
        </w:rPr>
        <w:fldChar w:fldCharType="separate"/>
      </w:r>
      <w:r>
        <w:rPr>
          <w:rFonts w:hint="eastAsia"/>
        </w:rPr>
        <w:t>2.5.5 指导关系删除</w:t>
      </w:r>
      <w:r>
        <w:tab/>
      </w:r>
      <w:r>
        <w:fldChar w:fldCharType="begin"/>
      </w:r>
      <w:r>
        <w:instrText xml:space="preserve"> PAGEREF _Toc14854 </w:instrText>
      </w:r>
      <w:r>
        <w:fldChar w:fldCharType="separate"/>
      </w:r>
      <w:r>
        <w:t>27</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_Toc26166 </w:instrText>
      </w:r>
      <w:r>
        <w:rPr>
          <w:rFonts w:ascii="Arial" w:hAnsi="Arial" w:cs="Arial"/>
        </w:rPr>
        <w:fldChar w:fldCharType="separate"/>
      </w:r>
      <w:r>
        <w:rPr>
          <w:rFonts w:hint="eastAsia"/>
        </w:rPr>
        <w:t>2.6 修改密码</w:t>
      </w:r>
      <w:r>
        <w:tab/>
      </w:r>
      <w:r>
        <w:fldChar w:fldCharType="begin"/>
      </w:r>
      <w:r>
        <w:instrText xml:space="preserve"> PAGEREF _Toc26166 </w:instrText>
      </w:r>
      <w:r>
        <w:fldChar w:fldCharType="separate"/>
      </w:r>
      <w:r>
        <w:t>28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_Toc9593 </w:instrText>
      </w:r>
      <w:r>
        <w:rPr>
          <w:rFonts w:ascii="Arial" w:hAnsi="Arial" w:cs="Arial"/>
        </w:rPr>
        <w:fldChar w:fldCharType="separate"/>
      </w:r>
      <w:r>
        <w:rPr>
          <w:rFonts w:hint="eastAsia"/>
        </w:rPr>
        <w:t>2.6.1 修改密码</w:t>
      </w:r>
      <w:r>
        <w:tab/>
      </w:r>
      <w:r>
        <w:fldChar w:fldCharType="begin"/>
      </w:r>
      <w:r>
        <w:instrText xml:space="preserve"> PAGEREF _Toc9593 </w:instrText>
      </w:r>
      <w:r>
        <w:fldChar w:fldCharType="separate"/>
      </w:r>
      <w:r>
        <w:t>28</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_Toc28331 </w:instrText>
      </w:r>
      <w:r>
        <w:rPr>
          <w:rFonts w:ascii="Arial" w:hAnsi="Arial" w:cs="Arial"/>
        </w:rPr>
        <w:fldChar w:fldCharType="separate"/>
      </w:r>
      <w:r>
        <w:rPr>
          <w:rFonts w:hint="default" w:cs="Arial"/>
          <w:szCs w:val="28"/>
        </w:rPr>
        <w:t xml:space="preserve">3、 </w:t>
      </w:r>
      <w:r>
        <w:rPr>
          <w:rFonts w:cs="Arial"/>
          <w:szCs w:val="28"/>
        </w:rPr>
        <w:t>第</w:t>
      </w:r>
      <w:r>
        <w:rPr>
          <w:rFonts w:hint="eastAsia" w:cs="Arial"/>
          <w:szCs w:val="28"/>
        </w:rPr>
        <w:t>三</w:t>
      </w:r>
      <w:r>
        <w:rPr>
          <w:rFonts w:cs="Arial"/>
          <w:szCs w:val="28"/>
        </w:rPr>
        <w:t xml:space="preserve">部分  </w:t>
      </w:r>
      <w:r>
        <w:rPr>
          <w:rFonts w:hint="eastAsia" w:cs="Arial"/>
          <w:szCs w:val="28"/>
        </w:rPr>
        <w:t>论文检测</w:t>
      </w:r>
      <w:r>
        <w:tab/>
      </w:r>
      <w:r>
        <w:fldChar w:fldCharType="begin"/>
      </w:r>
      <w:r>
        <w:instrText xml:space="preserve"> PAGEREF _Toc28331 </w:instrText>
      </w:r>
      <w:r>
        <w:fldChar w:fldCharType="separate"/>
      </w:r>
      <w:r>
        <w:t>29</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_Toc18133 </w:instrText>
      </w:r>
      <w:r>
        <w:rPr>
          <w:rFonts w:ascii="Arial" w:hAnsi="Arial" w:cs="Arial"/>
        </w:rPr>
        <w:fldChar w:fldCharType="separate"/>
      </w:r>
      <w:r>
        <w:rPr>
          <w:rFonts w:hint="eastAsia"/>
        </w:rPr>
        <w:t xml:space="preserve">3.1 </w:t>
      </w:r>
      <w:r>
        <w:t>概述</w:t>
      </w:r>
      <w:r>
        <w:tab/>
      </w:r>
      <w:r>
        <w:fldChar w:fldCharType="begin"/>
      </w:r>
      <w:r>
        <w:instrText xml:space="preserve"> PAGEREF _Toc18133 </w:instrText>
      </w:r>
      <w:r>
        <w:fldChar w:fldCharType="separate"/>
      </w:r>
      <w:r>
        <w:t>29</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_Toc2308 </w:instrText>
      </w:r>
      <w:r>
        <w:rPr>
          <w:rFonts w:ascii="Arial" w:hAnsi="Arial" w:cs="Arial"/>
        </w:rPr>
        <w:fldChar w:fldCharType="separate"/>
      </w:r>
      <w:r>
        <w:rPr>
          <w:rFonts w:hint="eastAsia"/>
        </w:rPr>
        <w:t>3.2 模块构成</w:t>
      </w:r>
      <w:r>
        <w:tab/>
      </w:r>
      <w:r>
        <w:fldChar w:fldCharType="begin"/>
      </w:r>
      <w:r>
        <w:instrText xml:space="preserve"> PAGEREF _Toc2308 </w:instrText>
      </w:r>
      <w:r>
        <w:fldChar w:fldCharType="separate"/>
      </w:r>
      <w:r>
        <w:t>29</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_Toc28830 </w:instrText>
      </w:r>
      <w:r>
        <w:rPr>
          <w:rFonts w:ascii="Arial" w:hAnsi="Arial" w:cs="Arial"/>
        </w:rPr>
        <w:fldChar w:fldCharType="separate"/>
      </w:r>
      <w:r>
        <w:rPr>
          <w:rFonts w:hint="eastAsia"/>
        </w:rPr>
        <w:t>3.3 论文提交</w:t>
      </w:r>
      <w:r>
        <w:tab/>
      </w:r>
      <w:r>
        <w:fldChar w:fldCharType="begin"/>
      </w:r>
      <w:r>
        <w:instrText xml:space="preserve"> PAGEREF _Toc28830 </w:instrText>
      </w:r>
      <w:r>
        <w:fldChar w:fldCharType="separate"/>
      </w:r>
      <w:r>
        <w:t>30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_Toc17612 </w:instrText>
      </w:r>
      <w:r>
        <w:rPr>
          <w:rFonts w:ascii="Arial" w:hAnsi="Arial" w:cs="Arial"/>
        </w:rPr>
        <w:fldChar w:fldCharType="separate"/>
      </w:r>
      <w:r>
        <w:rPr>
          <w:rFonts w:hint="eastAsia"/>
        </w:rPr>
        <w:t>3.3.1 文档上传</w:t>
      </w:r>
      <w:r>
        <w:tab/>
      </w:r>
      <w:r>
        <w:fldChar w:fldCharType="begin"/>
      </w:r>
      <w:r>
        <w:instrText xml:space="preserve"> PAGEREF _Toc17612 </w:instrText>
      </w:r>
      <w:r>
        <w:fldChar w:fldCharType="separate"/>
      </w:r>
      <w:r>
        <w:t>30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_Toc9984 </w:instrText>
      </w:r>
      <w:r>
        <w:rPr>
          <w:rFonts w:ascii="Arial" w:hAnsi="Arial" w:cs="Arial"/>
        </w:rPr>
        <w:fldChar w:fldCharType="separate"/>
      </w:r>
      <w:r>
        <w:rPr>
          <w:rFonts w:hint="eastAsia"/>
        </w:rPr>
        <w:t>3.3.2 新建分类</w:t>
      </w:r>
      <w:r>
        <w:tab/>
      </w:r>
      <w:r>
        <w:fldChar w:fldCharType="begin"/>
      </w:r>
      <w:r>
        <w:instrText xml:space="preserve"> PAGEREF _Toc9984 </w:instrText>
      </w:r>
      <w:r>
        <w:fldChar w:fldCharType="separate"/>
      </w:r>
      <w:r>
        <w:t>31</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_Toc9505 </w:instrText>
      </w:r>
      <w:r>
        <w:rPr>
          <w:rFonts w:ascii="Arial" w:hAnsi="Arial" w:cs="Arial"/>
        </w:rPr>
        <w:fldChar w:fldCharType="separate"/>
      </w:r>
      <w:r>
        <w:rPr>
          <w:rFonts w:hint="eastAsia"/>
        </w:rPr>
        <w:t>3.3.3 确认文档信息</w:t>
      </w:r>
      <w:r>
        <w:tab/>
      </w:r>
      <w:r>
        <w:fldChar w:fldCharType="begin"/>
      </w:r>
      <w:r>
        <w:instrText xml:space="preserve"> PAGEREF _Toc9505 </w:instrText>
      </w:r>
      <w:r>
        <w:fldChar w:fldCharType="separate"/>
      </w:r>
      <w:r>
        <w:t>32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_Toc14773 </w:instrText>
      </w:r>
      <w:r>
        <w:rPr>
          <w:rFonts w:ascii="Arial" w:hAnsi="Arial" w:cs="Arial"/>
        </w:rPr>
        <w:fldChar w:fldCharType="separate"/>
      </w:r>
      <w:r>
        <w:rPr>
          <w:rFonts w:hint="eastAsia"/>
        </w:rPr>
        <w:t>3.3.4 检测范围</w:t>
      </w:r>
      <w:r>
        <w:rPr>
          <w:rFonts w:hint="eastAsia"/>
          <w:lang w:eastAsia="zh-CN"/>
        </w:rPr>
        <w:t>查看</w:t>
      </w:r>
      <w:r>
        <w:tab/>
      </w:r>
      <w:r>
        <w:fldChar w:fldCharType="begin"/>
      </w:r>
      <w:r>
        <w:instrText xml:space="preserve"> PAGEREF _Toc14773 </w:instrText>
      </w:r>
      <w:r>
        <w:fldChar w:fldCharType="separate"/>
      </w:r>
      <w:r>
        <w:t>34</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_Toc6020 </w:instrText>
      </w:r>
      <w:r>
        <w:rPr>
          <w:rFonts w:ascii="Arial" w:hAnsi="Arial" w:cs="Arial"/>
        </w:rPr>
        <w:fldChar w:fldCharType="separate"/>
      </w:r>
      <w:r>
        <w:rPr>
          <w:rFonts w:hint="eastAsia"/>
        </w:rPr>
        <w:t>3.3.5 提交成功</w:t>
      </w:r>
      <w:r>
        <w:tab/>
      </w:r>
      <w:r>
        <w:fldChar w:fldCharType="begin"/>
      </w:r>
      <w:r>
        <w:instrText xml:space="preserve"> PAGEREF _Toc6020 </w:instrText>
      </w:r>
      <w:r>
        <w:fldChar w:fldCharType="separate"/>
      </w:r>
      <w:r>
        <w:t>34</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_Toc4649 </w:instrText>
      </w:r>
      <w:r>
        <w:rPr>
          <w:rFonts w:ascii="Arial" w:hAnsi="Arial" w:cs="Arial"/>
        </w:rPr>
        <w:fldChar w:fldCharType="separate"/>
      </w:r>
      <w:r>
        <w:rPr>
          <w:rFonts w:hint="eastAsia"/>
        </w:rPr>
        <w:t xml:space="preserve">3.4 </w:t>
      </w:r>
      <w:r>
        <w:rPr>
          <w:rFonts w:hint="eastAsia"/>
          <w:lang w:eastAsia="zh-CN"/>
        </w:rPr>
        <w:t>检测报告</w:t>
      </w:r>
      <w:r>
        <w:tab/>
      </w:r>
      <w:r>
        <w:fldChar w:fldCharType="begin"/>
      </w:r>
      <w:r>
        <w:instrText xml:space="preserve"> PAGEREF _Toc4649 </w:instrText>
      </w:r>
      <w:r>
        <w:fldChar w:fldCharType="separate"/>
      </w:r>
      <w:r>
        <w:t>35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_Toc29171 </w:instrText>
      </w:r>
      <w:r>
        <w:rPr>
          <w:rFonts w:ascii="Arial" w:hAnsi="Arial" w:cs="Arial"/>
        </w:rPr>
        <w:fldChar w:fldCharType="separate"/>
      </w:r>
      <w:r>
        <w:rPr>
          <w:rFonts w:hint="eastAsia"/>
        </w:rPr>
        <w:t xml:space="preserve">3.4.1 </w:t>
      </w:r>
      <w:r>
        <w:rPr>
          <w:rFonts w:hint="eastAsia"/>
          <w:lang w:eastAsia="zh-CN"/>
        </w:rPr>
        <w:t>检测报告</w:t>
      </w:r>
      <w:r>
        <w:rPr>
          <w:rFonts w:hint="eastAsia"/>
        </w:rPr>
        <w:t>筛选</w:t>
      </w:r>
      <w:r>
        <w:tab/>
      </w:r>
      <w:r>
        <w:fldChar w:fldCharType="begin"/>
      </w:r>
      <w:r>
        <w:instrText xml:space="preserve"> PAGEREF _Toc29171 </w:instrText>
      </w:r>
      <w:r>
        <w:fldChar w:fldCharType="separate"/>
      </w:r>
      <w:r>
        <w:t>35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_Toc32665 </w:instrText>
      </w:r>
      <w:r>
        <w:rPr>
          <w:rFonts w:ascii="Arial" w:hAnsi="Arial" w:cs="Arial"/>
        </w:rPr>
        <w:fldChar w:fldCharType="separate"/>
      </w:r>
      <w:r>
        <w:rPr>
          <w:rFonts w:hint="eastAsia"/>
        </w:rPr>
        <w:t>3.4.2 批量检测</w:t>
      </w:r>
      <w:r>
        <w:tab/>
      </w:r>
      <w:r>
        <w:fldChar w:fldCharType="begin"/>
      </w:r>
      <w:r>
        <w:instrText xml:space="preserve"> PAGEREF _Toc32665 </w:instrText>
      </w:r>
      <w:r>
        <w:fldChar w:fldCharType="separate"/>
      </w:r>
      <w:r>
        <w:t>36</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_Toc15113 </w:instrText>
      </w:r>
      <w:r>
        <w:rPr>
          <w:rFonts w:ascii="Arial" w:hAnsi="Arial" w:cs="Arial"/>
        </w:rPr>
        <w:fldChar w:fldCharType="separate"/>
      </w:r>
      <w:r>
        <w:rPr>
          <w:rFonts w:hint="eastAsia"/>
        </w:rPr>
        <w:t>3.4.3 批量下载报告</w:t>
      </w:r>
      <w:r>
        <w:tab/>
      </w:r>
      <w:r>
        <w:fldChar w:fldCharType="begin"/>
      </w:r>
      <w:r>
        <w:instrText xml:space="preserve"> PAGEREF _Toc15113 </w:instrText>
      </w:r>
      <w:r>
        <w:fldChar w:fldCharType="separate"/>
      </w:r>
      <w:r>
        <w:t>36</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_Toc22846 </w:instrText>
      </w:r>
      <w:r>
        <w:rPr>
          <w:rFonts w:ascii="Arial" w:hAnsi="Arial" w:cs="Arial"/>
        </w:rPr>
        <w:fldChar w:fldCharType="separate"/>
      </w:r>
      <w:r>
        <w:rPr>
          <w:rFonts w:hint="eastAsia"/>
        </w:rPr>
        <w:t>3.4.4 批量下载原文</w:t>
      </w:r>
      <w:r>
        <w:tab/>
      </w:r>
      <w:r>
        <w:fldChar w:fldCharType="begin"/>
      </w:r>
      <w:r>
        <w:instrText xml:space="preserve"> PAGEREF _Toc22846 </w:instrText>
      </w:r>
      <w:r>
        <w:fldChar w:fldCharType="separate"/>
      </w:r>
      <w:r>
        <w:t>37</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_Toc21504 </w:instrText>
      </w:r>
      <w:r>
        <w:rPr>
          <w:rFonts w:ascii="Arial" w:hAnsi="Arial" w:cs="Arial"/>
        </w:rPr>
        <w:fldChar w:fldCharType="separate"/>
      </w:r>
      <w:r>
        <w:rPr>
          <w:rFonts w:hint="eastAsia"/>
        </w:rPr>
        <w:t>3.5 论文审核</w:t>
      </w:r>
      <w:r>
        <w:tab/>
      </w:r>
      <w:r>
        <w:fldChar w:fldCharType="begin"/>
      </w:r>
      <w:r>
        <w:instrText xml:space="preserve"> PAGEREF _Toc21504 </w:instrText>
      </w:r>
      <w:r>
        <w:fldChar w:fldCharType="separate"/>
      </w:r>
      <w:r>
        <w:t>37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_Toc20166 </w:instrText>
      </w:r>
      <w:r>
        <w:rPr>
          <w:rFonts w:ascii="Arial" w:hAnsi="Arial" w:cs="Arial"/>
        </w:rPr>
        <w:fldChar w:fldCharType="separate"/>
      </w:r>
      <w:r>
        <w:rPr>
          <w:rFonts w:hint="eastAsia"/>
        </w:rPr>
        <w:t>3.5.1 学生登录论文审核</w:t>
      </w:r>
      <w:r>
        <w:tab/>
      </w:r>
      <w:r>
        <w:fldChar w:fldCharType="begin"/>
      </w:r>
      <w:r>
        <w:instrText xml:space="preserve"> PAGEREF _Toc20166 </w:instrText>
      </w:r>
      <w:r>
        <w:fldChar w:fldCharType="separate"/>
      </w:r>
      <w:r>
        <w:t>37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_Toc7102 </w:instrText>
      </w:r>
      <w:r>
        <w:rPr>
          <w:rFonts w:ascii="Arial" w:hAnsi="Arial" w:cs="Arial"/>
        </w:rPr>
        <w:fldChar w:fldCharType="separate"/>
      </w:r>
      <w:r>
        <w:rPr>
          <w:rFonts w:hint="eastAsia"/>
        </w:rPr>
        <w:t>3.5.2 老师登录论文审核</w:t>
      </w:r>
      <w:r>
        <w:tab/>
      </w:r>
      <w:r>
        <w:fldChar w:fldCharType="begin"/>
      </w:r>
      <w:r>
        <w:instrText xml:space="preserve"> PAGEREF _Toc7102 </w:instrText>
      </w:r>
      <w:r>
        <w:fldChar w:fldCharType="separate"/>
      </w:r>
      <w:r>
        <w:t>38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_Toc16812 </w:instrText>
      </w:r>
      <w:r>
        <w:rPr>
          <w:rFonts w:ascii="Arial" w:hAnsi="Arial" w:cs="Arial"/>
        </w:rPr>
        <w:fldChar w:fldCharType="separate"/>
      </w:r>
      <w:r>
        <w:rPr>
          <w:rFonts w:hint="eastAsia"/>
        </w:rPr>
        <w:t>3.5.3 批量通过和批量退回</w:t>
      </w:r>
      <w:r>
        <w:tab/>
      </w:r>
      <w:r>
        <w:fldChar w:fldCharType="begin"/>
      </w:r>
      <w:r>
        <w:instrText xml:space="preserve"> PAGEREF _Toc16812 </w:instrText>
      </w:r>
      <w:r>
        <w:fldChar w:fldCharType="separate"/>
      </w:r>
      <w:r>
        <w:t>38</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_Toc6999 </w:instrText>
      </w:r>
      <w:r>
        <w:rPr>
          <w:rFonts w:ascii="Arial" w:hAnsi="Arial" w:cs="Arial"/>
        </w:rPr>
        <w:fldChar w:fldCharType="separate"/>
      </w:r>
      <w:r>
        <w:rPr>
          <w:rFonts w:hint="eastAsia"/>
        </w:rPr>
        <w:t xml:space="preserve">3.6 </w:t>
      </w:r>
      <w:r>
        <w:rPr>
          <w:rFonts w:hint="eastAsia"/>
          <w:lang w:eastAsia="zh-CN"/>
        </w:rPr>
        <w:t>定向</w:t>
      </w:r>
      <w:r>
        <w:rPr>
          <w:rFonts w:hint="eastAsia"/>
        </w:rPr>
        <w:t>抽检</w:t>
      </w:r>
      <w:r>
        <w:tab/>
      </w:r>
      <w:r>
        <w:fldChar w:fldCharType="begin"/>
      </w:r>
      <w:r>
        <w:instrText xml:space="preserve"> PAGEREF _Toc6999 </w:instrText>
      </w:r>
      <w:r>
        <w:fldChar w:fldCharType="separate"/>
      </w:r>
      <w:r>
        <w:t>39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_Toc5671 </w:instrText>
      </w:r>
      <w:r>
        <w:rPr>
          <w:rFonts w:ascii="Arial" w:hAnsi="Arial" w:cs="Arial"/>
        </w:rPr>
        <w:fldChar w:fldCharType="separate"/>
      </w:r>
      <w:r>
        <w:rPr>
          <w:rFonts w:hint="eastAsia"/>
        </w:rPr>
        <w:t>3.6.1 新建抽检</w:t>
      </w:r>
      <w:r>
        <w:tab/>
      </w:r>
      <w:r>
        <w:fldChar w:fldCharType="begin"/>
      </w:r>
      <w:r>
        <w:instrText xml:space="preserve"> PAGEREF _Toc5671 </w:instrText>
      </w:r>
      <w:r>
        <w:fldChar w:fldCharType="separate"/>
      </w:r>
      <w:r>
        <w:t>39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_Toc4018 </w:instrText>
      </w:r>
      <w:r>
        <w:rPr>
          <w:rFonts w:ascii="Arial" w:hAnsi="Arial" w:cs="Arial"/>
        </w:rPr>
        <w:fldChar w:fldCharType="separate"/>
      </w:r>
      <w:r>
        <w:rPr>
          <w:rFonts w:hint="eastAsia"/>
        </w:rPr>
        <w:t>3.6.2 抽检名单批量删除</w:t>
      </w:r>
      <w:r>
        <w:tab/>
      </w:r>
      <w:r>
        <w:fldChar w:fldCharType="begin"/>
      </w:r>
      <w:r>
        <w:instrText xml:space="preserve"> PAGEREF _Toc4018 </w:instrText>
      </w:r>
      <w:r>
        <w:fldChar w:fldCharType="separate"/>
      </w:r>
      <w:r>
        <w:t>39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_Toc8399 </w:instrText>
      </w:r>
      <w:r>
        <w:rPr>
          <w:rFonts w:ascii="Arial" w:hAnsi="Arial" w:cs="Arial"/>
        </w:rPr>
        <w:fldChar w:fldCharType="separate"/>
      </w:r>
      <w:r>
        <w:rPr>
          <w:rFonts w:hint="eastAsia"/>
        </w:rPr>
        <w:t xml:space="preserve">3.6.3 </w:t>
      </w:r>
      <w:r>
        <w:rPr>
          <w:rFonts w:hint="eastAsia"/>
          <w:lang w:eastAsia="zh-CN"/>
        </w:rPr>
        <w:t>定向</w:t>
      </w:r>
      <w:r>
        <w:rPr>
          <w:rFonts w:hint="eastAsia"/>
        </w:rPr>
        <w:t>抽检批量检测</w:t>
      </w:r>
      <w:r>
        <w:tab/>
      </w:r>
      <w:r>
        <w:fldChar w:fldCharType="begin"/>
      </w:r>
      <w:r>
        <w:instrText xml:space="preserve"> PAGEREF _Toc8399 </w:instrText>
      </w:r>
      <w:r>
        <w:fldChar w:fldCharType="separate"/>
      </w:r>
      <w:r>
        <w:t>40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_Toc300 </w:instrText>
      </w:r>
      <w:r>
        <w:rPr>
          <w:rFonts w:ascii="Arial" w:hAnsi="Arial" w:cs="Arial"/>
        </w:rPr>
        <w:fldChar w:fldCharType="separate"/>
      </w:r>
      <w:r>
        <w:rPr>
          <w:rFonts w:hint="eastAsia"/>
        </w:rPr>
        <w:t>3.6.4 论文抽检批量添加次数</w:t>
      </w:r>
      <w:r>
        <w:tab/>
      </w:r>
      <w:r>
        <w:fldChar w:fldCharType="begin"/>
      </w:r>
      <w:r>
        <w:instrText xml:space="preserve"> PAGEREF _Toc300 </w:instrText>
      </w:r>
      <w:r>
        <w:fldChar w:fldCharType="separate"/>
      </w:r>
      <w:r>
        <w:t>41</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_Toc15913 </w:instrText>
      </w:r>
      <w:r>
        <w:rPr>
          <w:rFonts w:ascii="Arial" w:hAnsi="Arial" w:cs="Arial"/>
        </w:rPr>
        <w:fldChar w:fldCharType="separate"/>
      </w:r>
      <w:r>
        <w:rPr>
          <w:rFonts w:hint="eastAsia"/>
        </w:rPr>
        <w:t>3.6.5 导出抽检名单</w:t>
      </w:r>
      <w:r>
        <w:tab/>
      </w:r>
      <w:r>
        <w:fldChar w:fldCharType="begin"/>
      </w:r>
      <w:r>
        <w:instrText xml:space="preserve"> PAGEREF _Toc15913 </w:instrText>
      </w:r>
      <w:r>
        <w:fldChar w:fldCharType="separate"/>
      </w:r>
      <w:r>
        <w:t>41</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_Toc24937 </w:instrText>
      </w:r>
      <w:r>
        <w:rPr>
          <w:rFonts w:ascii="Arial" w:hAnsi="Arial" w:cs="Arial"/>
        </w:rPr>
        <w:fldChar w:fldCharType="separate"/>
      </w:r>
      <w:r>
        <w:rPr>
          <w:rFonts w:hint="eastAsia"/>
        </w:rPr>
        <w:t>3.7 论文抽检</w:t>
      </w:r>
      <w:r>
        <w:tab/>
      </w:r>
      <w:r>
        <w:fldChar w:fldCharType="begin"/>
      </w:r>
      <w:r>
        <w:instrText xml:space="preserve"> PAGEREF _Toc24937 </w:instrText>
      </w:r>
      <w:r>
        <w:fldChar w:fldCharType="separate"/>
      </w:r>
      <w:r>
        <w:t>42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_Toc19373 </w:instrText>
      </w:r>
      <w:r>
        <w:rPr>
          <w:rFonts w:ascii="Arial" w:hAnsi="Arial" w:cs="Arial"/>
        </w:rPr>
        <w:fldChar w:fldCharType="separate"/>
      </w:r>
      <w:r>
        <w:rPr>
          <w:rFonts w:hint="eastAsia"/>
        </w:rPr>
        <w:t>3.7.1 新建抽检</w:t>
      </w:r>
      <w:r>
        <w:tab/>
      </w:r>
      <w:r>
        <w:fldChar w:fldCharType="begin"/>
      </w:r>
      <w:r>
        <w:instrText xml:space="preserve"> PAGEREF _Toc19373 </w:instrText>
      </w:r>
      <w:r>
        <w:fldChar w:fldCharType="separate"/>
      </w:r>
      <w:r>
        <w:t>42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_Toc10434 </w:instrText>
      </w:r>
      <w:r>
        <w:rPr>
          <w:rFonts w:ascii="Arial" w:hAnsi="Arial" w:cs="Arial"/>
        </w:rPr>
        <w:fldChar w:fldCharType="separate"/>
      </w:r>
      <w:r>
        <w:rPr>
          <w:rFonts w:hint="eastAsia"/>
        </w:rPr>
        <w:t>3.7.2 抽检名单批量删除</w:t>
      </w:r>
      <w:r>
        <w:tab/>
      </w:r>
      <w:r>
        <w:fldChar w:fldCharType="begin"/>
      </w:r>
      <w:r>
        <w:instrText xml:space="preserve"> PAGEREF _Toc10434 </w:instrText>
      </w:r>
      <w:r>
        <w:fldChar w:fldCharType="separate"/>
      </w:r>
      <w:r>
        <w:t>42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_Toc13844 </w:instrText>
      </w:r>
      <w:r>
        <w:rPr>
          <w:rFonts w:ascii="Arial" w:hAnsi="Arial" w:cs="Arial"/>
        </w:rPr>
        <w:fldChar w:fldCharType="separate"/>
      </w:r>
      <w:r>
        <w:rPr>
          <w:rFonts w:hint="eastAsia"/>
        </w:rPr>
        <w:t>3.7.3 论文抽检批量检测</w:t>
      </w:r>
      <w:r>
        <w:tab/>
      </w:r>
      <w:r>
        <w:fldChar w:fldCharType="begin"/>
      </w:r>
      <w:r>
        <w:instrText xml:space="preserve"> PAGEREF _Toc13844 </w:instrText>
      </w:r>
      <w:r>
        <w:fldChar w:fldCharType="separate"/>
      </w:r>
      <w:r>
        <w:t>43</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_Toc30688 </w:instrText>
      </w:r>
      <w:r>
        <w:rPr>
          <w:rFonts w:ascii="Arial" w:hAnsi="Arial" w:cs="Arial"/>
        </w:rPr>
        <w:fldChar w:fldCharType="separate"/>
      </w:r>
      <w:r>
        <w:rPr>
          <w:rFonts w:hint="eastAsia"/>
        </w:rPr>
        <w:t>3.7.4 论文抽检批量添加次数</w:t>
      </w:r>
      <w:r>
        <w:tab/>
      </w:r>
      <w:r>
        <w:fldChar w:fldCharType="begin"/>
      </w:r>
      <w:r>
        <w:instrText xml:space="preserve"> PAGEREF _Toc30688 </w:instrText>
      </w:r>
      <w:r>
        <w:fldChar w:fldCharType="separate"/>
      </w:r>
      <w:r>
        <w:t>44</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_Toc12005 </w:instrText>
      </w:r>
      <w:r>
        <w:rPr>
          <w:rFonts w:ascii="Arial" w:hAnsi="Arial" w:cs="Arial"/>
        </w:rPr>
        <w:fldChar w:fldCharType="separate"/>
      </w:r>
      <w:r>
        <w:rPr>
          <w:rFonts w:hint="eastAsia"/>
        </w:rPr>
        <w:t>3.7.5 导出抽检名单</w:t>
      </w:r>
      <w:r>
        <w:tab/>
      </w:r>
      <w:r>
        <w:fldChar w:fldCharType="begin"/>
      </w:r>
      <w:r>
        <w:instrText xml:space="preserve"> PAGEREF _Toc12005 </w:instrText>
      </w:r>
      <w:r>
        <w:fldChar w:fldCharType="separate"/>
      </w:r>
      <w:r>
        <w:t>44</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_Toc10126 </w:instrText>
      </w:r>
      <w:r>
        <w:rPr>
          <w:rFonts w:ascii="Arial" w:hAnsi="Arial" w:cs="Arial"/>
        </w:rPr>
        <w:fldChar w:fldCharType="separate"/>
      </w:r>
      <w:r>
        <w:rPr>
          <w:rFonts w:hint="eastAsia"/>
        </w:rPr>
        <w:t>3.8 论文自定比对</w:t>
      </w:r>
      <w:r>
        <w:tab/>
      </w:r>
      <w:r>
        <w:fldChar w:fldCharType="begin"/>
      </w:r>
      <w:r>
        <w:instrText xml:space="preserve"> PAGEREF _Toc10126 </w:instrText>
      </w:r>
      <w:r>
        <w:fldChar w:fldCharType="separate"/>
      </w:r>
      <w:r>
        <w:t>45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_Toc27547 </w:instrText>
      </w:r>
      <w:r>
        <w:rPr>
          <w:rFonts w:ascii="Arial" w:hAnsi="Arial" w:cs="Arial"/>
        </w:rPr>
        <w:fldChar w:fldCharType="separate"/>
      </w:r>
      <w:r>
        <w:rPr>
          <w:rFonts w:hint="eastAsia"/>
        </w:rPr>
        <w:t>3.8.1 新增自定比对项目</w:t>
      </w:r>
      <w:r>
        <w:tab/>
      </w:r>
      <w:r>
        <w:fldChar w:fldCharType="begin"/>
      </w:r>
      <w:r>
        <w:instrText xml:space="preserve"> PAGEREF _Toc27547 </w:instrText>
      </w:r>
      <w:r>
        <w:fldChar w:fldCharType="separate"/>
      </w:r>
      <w:r>
        <w:t>45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_Toc16331 </w:instrText>
      </w:r>
      <w:r>
        <w:rPr>
          <w:rFonts w:ascii="Arial" w:hAnsi="Arial" w:cs="Arial"/>
        </w:rPr>
        <w:fldChar w:fldCharType="separate"/>
      </w:r>
      <w:r>
        <w:rPr>
          <w:rFonts w:hint="eastAsia"/>
        </w:rPr>
        <w:t>3.8.2 查看自定比对文献</w:t>
      </w:r>
      <w:r>
        <w:tab/>
      </w:r>
      <w:r>
        <w:fldChar w:fldCharType="begin"/>
      </w:r>
      <w:r>
        <w:instrText xml:space="preserve"> PAGEREF _Toc16331 </w:instrText>
      </w:r>
      <w:r>
        <w:fldChar w:fldCharType="separate"/>
      </w:r>
      <w:r>
        <w:t>46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_Toc8930 </w:instrText>
      </w:r>
      <w:r>
        <w:rPr>
          <w:rFonts w:ascii="Arial" w:hAnsi="Arial" w:cs="Arial"/>
        </w:rPr>
        <w:fldChar w:fldCharType="separate"/>
      </w:r>
      <w:r>
        <w:rPr>
          <w:rFonts w:hint="eastAsia"/>
        </w:rPr>
        <w:t>3.9 论文分类管理</w:t>
      </w:r>
      <w:r>
        <w:tab/>
      </w:r>
      <w:r>
        <w:fldChar w:fldCharType="begin"/>
      </w:r>
      <w:r>
        <w:instrText xml:space="preserve"> PAGEREF _Toc8930 </w:instrText>
      </w:r>
      <w:r>
        <w:fldChar w:fldCharType="separate"/>
      </w:r>
      <w:r>
        <w:t>47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_Toc22681 </w:instrText>
      </w:r>
      <w:r>
        <w:rPr>
          <w:rFonts w:ascii="Arial" w:hAnsi="Arial" w:cs="Arial"/>
        </w:rPr>
        <w:fldChar w:fldCharType="separate"/>
      </w:r>
      <w:r>
        <w:rPr>
          <w:rFonts w:hint="eastAsia"/>
        </w:rPr>
        <w:t>3.9.1 新建论文分类</w:t>
      </w:r>
      <w:r>
        <w:tab/>
      </w:r>
      <w:r>
        <w:fldChar w:fldCharType="begin"/>
      </w:r>
      <w:r>
        <w:instrText xml:space="preserve"> PAGEREF _Toc22681 </w:instrText>
      </w:r>
      <w:r>
        <w:fldChar w:fldCharType="separate"/>
      </w:r>
      <w:r>
        <w:t>47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_Toc24754 </w:instrText>
      </w:r>
      <w:r>
        <w:rPr>
          <w:rFonts w:ascii="Arial" w:hAnsi="Arial" w:cs="Arial"/>
        </w:rPr>
        <w:fldChar w:fldCharType="separate"/>
      </w:r>
      <w:r>
        <w:rPr>
          <w:rFonts w:hint="eastAsia"/>
        </w:rPr>
        <w:t>3.9.2 导出</w:t>
      </w:r>
      <w:r>
        <w:rPr>
          <w:rFonts w:hint="eastAsia"/>
          <w:lang w:eastAsia="zh-CN"/>
        </w:rPr>
        <w:t>检测记录</w:t>
      </w:r>
      <w:r>
        <w:tab/>
      </w:r>
      <w:r>
        <w:fldChar w:fldCharType="begin"/>
      </w:r>
      <w:r>
        <w:instrText xml:space="preserve"> PAGEREF _Toc24754 </w:instrText>
      </w:r>
      <w:r>
        <w:fldChar w:fldCharType="separate"/>
      </w:r>
      <w:r>
        <w:t>48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_Toc14881 </w:instrText>
      </w:r>
      <w:r>
        <w:rPr>
          <w:rFonts w:ascii="Arial" w:hAnsi="Arial" w:cs="Arial"/>
        </w:rPr>
        <w:fldChar w:fldCharType="separate"/>
      </w:r>
      <w:r>
        <w:rPr>
          <w:rFonts w:hint="eastAsia"/>
        </w:rPr>
        <w:t>3.9.3 全选及批量删除</w:t>
      </w:r>
      <w:r>
        <w:tab/>
      </w:r>
      <w:r>
        <w:fldChar w:fldCharType="begin"/>
      </w:r>
      <w:r>
        <w:instrText xml:space="preserve"> PAGEREF _Toc14881 </w:instrText>
      </w:r>
      <w:r>
        <w:fldChar w:fldCharType="separate"/>
      </w:r>
      <w:r>
        <w:t>48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_Toc20564 </w:instrText>
      </w:r>
      <w:r>
        <w:rPr>
          <w:rFonts w:ascii="Arial" w:hAnsi="Arial" w:cs="Arial"/>
        </w:rPr>
        <w:fldChar w:fldCharType="separate"/>
      </w:r>
      <w:r>
        <w:rPr>
          <w:rFonts w:hint="eastAsia"/>
        </w:rPr>
        <w:t xml:space="preserve">3.9.4 </w:t>
      </w:r>
      <w:r>
        <w:rPr>
          <w:rFonts w:hint="eastAsia"/>
          <w:lang w:eastAsia="zh-CN"/>
        </w:rPr>
        <w:t>下载原文</w:t>
      </w:r>
      <w:r>
        <w:tab/>
      </w:r>
      <w:r>
        <w:fldChar w:fldCharType="begin"/>
      </w:r>
      <w:r>
        <w:instrText xml:space="preserve"> PAGEREF _Toc20564 </w:instrText>
      </w:r>
      <w:r>
        <w:fldChar w:fldCharType="separate"/>
      </w:r>
      <w:r>
        <w:t>49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_Toc32550 </w:instrText>
      </w:r>
      <w:r>
        <w:rPr>
          <w:rFonts w:ascii="Arial" w:hAnsi="Arial" w:cs="Arial"/>
        </w:rPr>
        <w:fldChar w:fldCharType="separate"/>
      </w:r>
      <w:r>
        <w:rPr>
          <w:rFonts w:hint="eastAsia"/>
        </w:rPr>
        <w:t xml:space="preserve">3.9.5 </w:t>
      </w:r>
      <w:r>
        <w:rPr>
          <w:rFonts w:hint="eastAsia"/>
          <w:lang w:eastAsia="zh-CN"/>
        </w:rPr>
        <w:t>查看分类内的论文</w:t>
      </w:r>
      <w:r>
        <w:tab/>
      </w:r>
      <w:r>
        <w:fldChar w:fldCharType="begin"/>
      </w:r>
      <w:r>
        <w:instrText xml:space="preserve"> PAGEREF _Toc32550 </w:instrText>
      </w:r>
      <w:r>
        <w:fldChar w:fldCharType="separate"/>
      </w:r>
      <w:r>
        <w:t>49</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_Toc21407 </w:instrText>
      </w:r>
      <w:r>
        <w:rPr>
          <w:rFonts w:ascii="Arial" w:hAnsi="Arial" w:cs="Arial"/>
        </w:rPr>
        <w:fldChar w:fldCharType="separate"/>
      </w:r>
      <w:r>
        <w:rPr>
          <w:rFonts w:hint="eastAsia"/>
        </w:rPr>
        <w:t>3.10 论文检测设置</w:t>
      </w:r>
      <w:r>
        <w:tab/>
      </w:r>
      <w:r>
        <w:fldChar w:fldCharType="begin"/>
      </w:r>
      <w:r>
        <w:instrText xml:space="preserve"> PAGEREF _Toc21407 </w:instrText>
      </w:r>
      <w:r>
        <w:fldChar w:fldCharType="separate"/>
      </w:r>
      <w:r>
        <w:t>50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_Toc21466 </w:instrText>
      </w:r>
      <w:r>
        <w:rPr>
          <w:rFonts w:ascii="Arial" w:hAnsi="Arial" w:cs="Arial"/>
        </w:rPr>
        <w:fldChar w:fldCharType="separate"/>
      </w:r>
      <w:r>
        <w:rPr>
          <w:rFonts w:hint="eastAsia"/>
        </w:rPr>
        <w:t>3.10.1 检测通过标准设置</w:t>
      </w:r>
      <w:r>
        <w:tab/>
      </w:r>
      <w:r>
        <w:fldChar w:fldCharType="begin"/>
      </w:r>
      <w:r>
        <w:instrText xml:space="preserve"> PAGEREF _Toc21466 </w:instrText>
      </w:r>
      <w:r>
        <w:fldChar w:fldCharType="separate"/>
      </w:r>
      <w:r>
        <w:t>50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_Toc14561 </w:instrText>
      </w:r>
      <w:r>
        <w:rPr>
          <w:rFonts w:ascii="Arial" w:hAnsi="Arial" w:cs="Arial"/>
        </w:rPr>
        <w:fldChar w:fldCharType="separate"/>
      </w:r>
      <w:r>
        <w:rPr>
          <w:rFonts w:hint="eastAsia"/>
        </w:rPr>
        <w:t>3.10.2 比对库设置</w:t>
      </w:r>
      <w:r>
        <w:tab/>
      </w:r>
      <w:r>
        <w:fldChar w:fldCharType="begin"/>
      </w:r>
      <w:r>
        <w:instrText xml:space="preserve"> PAGEREF _Toc14561 </w:instrText>
      </w:r>
      <w:r>
        <w:fldChar w:fldCharType="separate"/>
      </w:r>
      <w:r>
        <w:t>50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_Toc31893 </w:instrText>
      </w:r>
      <w:r>
        <w:rPr>
          <w:rFonts w:ascii="Arial" w:hAnsi="Arial" w:cs="Arial"/>
        </w:rPr>
        <w:fldChar w:fldCharType="separate"/>
      </w:r>
      <w:r>
        <w:rPr>
          <w:rFonts w:hint="eastAsia"/>
        </w:rPr>
        <w:t>3.10.3 下载报告设置</w:t>
      </w:r>
      <w:r>
        <w:tab/>
      </w:r>
      <w:r>
        <w:fldChar w:fldCharType="begin"/>
      </w:r>
      <w:r>
        <w:instrText xml:space="preserve"> PAGEREF _Toc31893 </w:instrText>
      </w:r>
      <w:r>
        <w:fldChar w:fldCharType="separate"/>
      </w:r>
      <w:r>
        <w:t>52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_Toc11604 </w:instrText>
      </w:r>
      <w:r>
        <w:rPr>
          <w:rFonts w:ascii="Arial" w:hAnsi="Arial" w:cs="Arial"/>
        </w:rPr>
        <w:fldChar w:fldCharType="separate"/>
      </w:r>
      <w:r>
        <w:rPr>
          <w:rFonts w:hint="eastAsia"/>
        </w:rPr>
        <w:t>3.10.4 删除报告设置</w:t>
      </w:r>
      <w:r>
        <w:tab/>
      </w:r>
      <w:r>
        <w:fldChar w:fldCharType="begin"/>
      </w:r>
      <w:r>
        <w:instrText xml:space="preserve"> PAGEREF _Toc11604 </w:instrText>
      </w:r>
      <w:r>
        <w:fldChar w:fldCharType="separate"/>
      </w:r>
      <w:r>
        <w:t>52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_Toc27384 </w:instrText>
      </w:r>
      <w:r>
        <w:rPr>
          <w:rFonts w:ascii="Arial" w:hAnsi="Arial" w:cs="Arial"/>
        </w:rPr>
        <w:fldChar w:fldCharType="separate"/>
      </w:r>
      <w:r>
        <w:rPr>
          <w:rFonts w:hint="eastAsia"/>
        </w:rPr>
        <w:t xml:space="preserve">3.10.5 </w:t>
      </w:r>
      <w:r>
        <w:rPr>
          <w:rFonts w:hint="eastAsia"/>
          <w:lang w:eastAsia="zh-CN"/>
        </w:rPr>
        <w:t>自定义文档命名</w:t>
      </w:r>
      <w:r>
        <w:tab/>
      </w:r>
      <w:r>
        <w:fldChar w:fldCharType="begin"/>
      </w:r>
      <w:r>
        <w:instrText xml:space="preserve"> PAGEREF _Toc27384 </w:instrText>
      </w:r>
      <w:r>
        <w:fldChar w:fldCharType="separate"/>
      </w:r>
      <w:r>
        <w:t>53</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_Toc14359 </w:instrText>
      </w:r>
      <w:r>
        <w:rPr>
          <w:rFonts w:ascii="Arial" w:hAnsi="Arial" w:cs="Arial"/>
        </w:rPr>
        <w:fldChar w:fldCharType="separate"/>
      </w:r>
      <w:r>
        <w:rPr>
          <w:rFonts w:hint="eastAsia"/>
        </w:rPr>
        <w:t>3.11 论文报错列表</w:t>
      </w:r>
      <w:r>
        <w:tab/>
      </w:r>
      <w:r>
        <w:fldChar w:fldCharType="begin"/>
      </w:r>
      <w:r>
        <w:instrText xml:space="preserve"> PAGEREF _Toc14359 </w:instrText>
      </w:r>
      <w:r>
        <w:fldChar w:fldCharType="separate"/>
      </w:r>
      <w:r>
        <w:t>54</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_Toc7559 </w:instrText>
      </w:r>
      <w:r>
        <w:rPr>
          <w:rFonts w:ascii="Arial" w:hAnsi="Arial" w:cs="Arial"/>
        </w:rPr>
        <w:fldChar w:fldCharType="separate"/>
      </w:r>
      <w:r>
        <w:rPr>
          <w:rFonts w:hint="eastAsia"/>
        </w:rPr>
        <w:t>3.11.1 论文报错列表展示</w:t>
      </w:r>
      <w:r>
        <w:tab/>
      </w:r>
      <w:r>
        <w:fldChar w:fldCharType="begin"/>
      </w:r>
      <w:r>
        <w:instrText xml:space="preserve"> PAGEREF _Toc7559 </w:instrText>
      </w:r>
      <w:r>
        <w:fldChar w:fldCharType="separate"/>
      </w:r>
      <w:r>
        <w:t>54</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_Toc10748 </w:instrText>
      </w:r>
      <w:r>
        <w:rPr>
          <w:rFonts w:ascii="Arial" w:hAnsi="Arial" w:cs="Arial"/>
        </w:rPr>
        <w:fldChar w:fldCharType="separate"/>
      </w:r>
      <w:r>
        <w:rPr>
          <w:rFonts w:hint="eastAsia"/>
        </w:rPr>
        <w:t xml:space="preserve">3.12 </w:t>
      </w:r>
      <w:r>
        <w:rPr>
          <w:rFonts w:hint="eastAsia"/>
          <w:lang w:eastAsia="zh-CN"/>
        </w:rPr>
        <w:t>最后一次检测报告</w:t>
      </w:r>
      <w:r>
        <w:tab/>
      </w:r>
      <w:r>
        <w:fldChar w:fldCharType="begin"/>
      </w:r>
      <w:r>
        <w:instrText xml:space="preserve"> PAGEREF _Toc10748 </w:instrText>
      </w:r>
      <w:r>
        <w:fldChar w:fldCharType="separate"/>
      </w:r>
      <w:r>
        <w:t>55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_Toc9412 </w:instrText>
      </w:r>
      <w:r>
        <w:rPr>
          <w:rFonts w:ascii="Arial" w:hAnsi="Arial" w:cs="Arial"/>
        </w:rPr>
        <w:fldChar w:fldCharType="separate"/>
      </w:r>
      <w:r>
        <w:rPr>
          <w:rFonts w:hint="eastAsia"/>
        </w:rPr>
        <w:t xml:space="preserve">3.12.1 </w:t>
      </w:r>
      <w:r>
        <w:rPr>
          <w:rFonts w:hint="eastAsia"/>
          <w:lang w:eastAsia="zh-CN"/>
        </w:rPr>
        <w:t>最后一次检测报告</w:t>
      </w:r>
      <w:r>
        <w:rPr>
          <w:rFonts w:hint="eastAsia"/>
        </w:rPr>
        <w:t>筛选</w:t>
      </w:r>
      <w:r>
        <w:tab/>
      </w:r>
      <w:r>
        <w:fldChar w:fldCharType="begin"/>
      </w:r>
      <w:r>
        <w:instrText xml:space="preserve"> PAGEREF _Toc9412 </w:instrText>
      </w:r>
      <w:r>
        <w:fldChar w:fldCharType="separate"/>
      </w:r>
      <w:r>
        <w:t>55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_Toc4262 </w:instrText>
      </w:r>
      <w:r>
        <w:rPr>
          <w:rFonts w:ascii="Arial" w:hAnsi="Arial" w:cs="Arial"/>
        </w:rPr>
        <w:fldChar w:fldCharType="separate"/>
      </w:r>
      <w:r>
        <w:rPr>
          <w:rFonts w:hint="eastAsia"/>
        </w:rPr>
        <w:t>3.12.2 批量</w:t>
      </w:r>
      <w:r>
        <w:rPr>
          <w:rFonts w:hint="eastAsia"/>
          <w:lang w:eastAsia="zh-CN"/>
        </w:rPr>
        <w:t>设置次数</w:t>
      </w:r>
      <w:r>
        <w:tab/>
      </w:r>
      <w:r>
        <w:fldChar w:fldCharType="begin"/>
      </w:r>
      <w:r>
        <w:instrText xml:space="preserve"> PAGEREF _Toc4262 </w:instrText>
      </w:r>
      <w:r>
        <w:fldChar w:fldCharType="separate"/>
      </w:r>
      <w:r>
        <w:t>55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_Toc16963 </w:instrText>
      </w:r>
      <w:r>
        <w:rPr>
          <w:rFonts w:ascii="Arial" w:hAnsi="Arial" w:cs="Arial"/>
        </w:rPr>
        <w:fldChar w:fldCharType="separate"/>
      </w:r>
      <w:r>
        <w:rPr>
          <w:rFonts w:hint="eastAsia"/>
        </w:rPr>
        <w:t>3.12.3 批量下载报告</w:t>
      </w:r>
      <w:r>
        <w:tab/>
      </w:r>
      <w:r>
        <w:fldChar w:fldCharType="begin"/>
      </w:r>
      <w:r>
        <w:instrText xml:space="preserve"> PAGEREF _Toc16963 </w:instrText>
      </w:r>
      <w:r>
        <w:fldChar w:fldCharType="separate"/>
      </w:r>
      <w:r>
        <w:t>56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_Toc28628 </w:instrText>
      </w:r>
      <w:r>
        <w:rPr>
          <w:rFonts w:ascii="Arial" w:hAnsi="Arial" w:cs="Arial"/>
        </w:rPr>
        <w:fldChar w:fldCharType="separate"/>
      </w:r>
      <w:r>
        <w:rPr>
          <w:rFonts w:hint="eastAsia"/>
        </w:rPr>
        <w:t>3.13 论文</w:t>
      </w:r>
      <w:r>
        <w:rPr>
          <w:rFonts w:hint="eastAsia"/>
          <w:lang w:eastAsia="zh-CN"/>
        </w:rPr>
        <w:t>上传设置</w:t>
      </w:r>
      <w:r>
        <w:tab/>
      </w:r>
      <w:r>
        <w:fldChar w:fldCharType="begin"/>
      </w:r>
      <w:r>
        <w:instrText xml:space="preserve"> PAGEREF _Toc28628 </w:instrText>
      </w:r>
      <w:r>
        <w:fldChar w:fldCharType="separate"/>
      </w:r>
      <w:r>
        <w:t>57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_Toc31066 </w:instrText>
      </w:r>
      <w:r>
        <w:rPr>
          <w:rFonts w:ascii="Arial" w:hAnsi="Arial" w:cs="Arial"/>
        </w:rPr>
        <w:fldChar w:fldCharType="separate"/>
      </w:r>
      <w:r>
        <w:rPr>
          <w:rFonts w:hint="eastAsia"/>
        </w:rPr>
        <w:t xml:space="preserve">3.13.1 </w:t>
      </w:r>
      <w:r>
        <w:rPr>
          <w:rFonts w:hint="eastAsia"/>
          <w:lang w:eastAsia="zh-CN"/>
        </w:rPr>
        <w:t>新增规则</w:t>
      </w:r>
      <w:r>
        <w:tab/>
      </w:r>
      <w:r>
        <w:fldChar w:fldCharType="begin"/>
      </w:r>
      <w:r>
        <w:instrText xml:space="preserve"> PAGEREF _Toc31066 </w:instrText>
      </w:r>
      <w:r>
        <w:fldChar w:fldCharType="separate"/>
      </w:r>
      <w:r>
        <w:t>57</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_Toc22988 </w:instrText>
      </w:r>
      <w:r>
        <w:rPr>
          <w:rFonts w:ascii="Arial" w:hAnsi="Arial" w:cs="Arial"/>
        </w:rPr>
        <w:fldChar w:fldCharType="separate"/>
      </w:r>
      <w:r>
        <w:rPr>
          <w:rFonts w:hint="default" w:cs="Arial"/>
          <w:szCs w:val="28"/>
        </w:rPr>
        <w:t xml:space="preserve">4、 </w:t>
      </w:r>
      <w:r>
        <w:rPr>
          <w:rFonts w:cs="Arial"/>
          <w:szCs w:val="28"/>
        </w:rPr>
        <w:t>第</w:t>
      </w:r>
      <w:r>
        <w:rPr>
          <w:rFonts w:hint="eastAsia" w:cs="Arial"/>
          <w:szCs w:val="28"/>
        </w:rPr>
        <w:t>四</w:t>
      </w:r>
      <w:r>
        <w:rPr>
          <w:rFonts w:cs="Arial"/>
          <w:szCs w:val="28"/>
        </w:rPr>
        <w:t xml:space="preserve">部分  </w:t>
      </w:r>
      <w:r>
        <w:rPr>
          <w:rFonts w:hint="eastAsia" w:cs="Arial"/>
          <w:szCs w:val="28"/>
        </w:rPr>
        <w:t>自建库</w:t>
      </w:r>
      <w:r>
        <w:tab/>
      </w:r>
      <w:r>
        <w:fldChar w:fldCharType="begin"/>
      </w:r>
      <w:r>
        <w:instrText xml:space="preserve"> PAGEREF _Toc22988 </w:instrText>
      </w:r>
      <w:r>
        <w:fldChar w:fldCharType="separate"/>
      </w:r>
      <w:r>
        <w:t>58</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_Toc26200 </w:instrText>
      </w:r>
      <w:r>
        <w:rPr>
          <w:rFonts w:ascii="Arial" w:hAnsi="Arial" w:cs="Arial"/>
        </w:rPr>
        <w:fldChar w:fldCharType="separate"/>
      </w:r>
      <w:r>
        <w:rPr>
          <w:rFonts w:hint="eastAsia"/>
        </w:rPr>
        <w:t xml:space="preserve">4.1 </w:t>
      </w:r>
      <w:r>
        <w:t>概述</w:t>
      </w:r>
      <w:r>
        <w:tab/>
      </w:r>
      <w:r>
        <w:fldChar w:fldCharType="begin"/>
      </w:r>
      <w:r>
        <w:instrText xml:space="preserve"> PAGEREF _Toc26200 </w:instrText>
      </w:r>
      <w:r>
        <w:fldChar w:fldCharType="separate"/>
      </w:r>
      <w:r>
        <w:t>58</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_Toc2108 </w:instrText>
      </w:r>
      <w:r>
        <w:rPr>
          <w:rFonts w:ascii="Arial" w:hAnsi="Arial" w:cs="Arial"/>
        </w:rPr>
        <w:fldChar w:fldCharType="separate"/>
      </w:r>
      <w:r>
        <w:rPr>
          <w:rFonts w:hint="eastAsia"/>
        </w:rPr>
        <w:t>4.2 模块构成</w:t>
      </w:r>
      <w:r>
        <w:tab/>
      </w:r>
      <w:r>
        <w:fldChar w:fldCharType="begin"/>
      </w:r>
      <w:r>
        <w:instrText xml:space="preserve"> PAGEREF _Toc2108 </w:instrText>
      </w:r>
      <w:r>
        <w:fldChar w:fldCharType="separate"/>
      </w:r>
      <w:r>
        <w:t>58</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_Toc6247 </w:instrText>
      </w:r>
      <w:r>
        <w:rPr>
          <w:rFonts w:ascii="Arial" w:hAnsi="Arial" w:cs="Arial"/>
        </w:rPr>
        <w:fldChar w:fldCharType="separate"/>
      </w:r>
      <w:r>
        <w:rPr>
          <w:rFonts w:hint="eastAsia"/>
        </w:rPr>
        <w:t>4.3 自建库分类</w:t>
      </w:r>
      <w:r>
        <w:tab/>
      </w:r>
      <w:r>
        <w:fldChar w:fldCharType="begin"/>
      </w:r>
      <w:r>
        <w:instrText xml:space="preserve"> PAGEREF _Toc6247 </w:instrText>
      </w:r>
      <w:r>
        <w:fldChar w:fldCharType="separate"/>
      </w:r>
      <w:r>
        <w:t>58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_Toc24848 </w:instrText>
      </w:r>
      <w:r>
        <w:rPr>
          <w:rFonts w:ascii="Arial" w:hAnsi="Arial" w:cs="Arial"/>
        </w:rPr>
        <w:fldChar w:fldCharType="separate"/>
      </w:r>
      <w:r>
        <w:rPr>
          <w:rFonts w:hint="eastAsia"/>
        </w:rPr>
        <w:t>4.3.1 新建自建库分类</w:t>
      </w:r>
      <w:r>
        <w:tab/>
      </w:r>
      <w:r>
        <w:fldChar w:fldCharType="begin"/>
      </w:r>
      <w:r>
        <w:instrText xml:space="preserve"> PAGEREF _Toc24848 </w:instrText>
      </w:r>
      <w:r>
        <w:fldChar w:fldCharType="separate"/>
      </w:r>
      <w:r>
        <w:t>58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_Toc19332 </w:instrText>
      </w:r>
      <w:r>
        <w:rPr>
          <w:rFonts w:ascii="Arial" w:hAnsi="Arial" w:cs="Arial"/>
        </w:rPr>
        <w:fldChar w:fldCharType="separate"/>
      </w:r>
      <w:r>
        <w:rPr>
          <w:rFonts w:hint="eastAsia"/>
        </w:rPr>
        <w:t>4.3.2 添加文献</w:t>
      </w:r>
      <w:r>
        <w:tab/>
      </w:r>
      <w:r>
        <w:fldChar w:fldCharType="begin"/>
      </w:r>
      <w:r>
        <w:instrText xml:space="preserve"> PAGEREF _Toc19332 </w:instrText>
      </w:r>
      <w:r>
        <w:fldChar w:fldCharType="separate"/>
      </w:r>
      <w:r>
        <w:t>59</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_Toc28430 </w:instrText>
      </w:r>
      <w:r>
        <w:rPr>
          <w:rFonts w:ascii="Arial" w:hAnsi="Arial" w:cs="Arial"/>
        </w:rPr>
        <w:fldChar w:fldCharType="separate"/>
      </w:r>
      <w:r>
        <w:rPr>
          <w:rFonts w:hint="eastAsia"/>
        </w:rPr>
        <w:t>4.4 自建库文献</w:t>
      </w:r>
      <w:r>
        <w:tab/>
      </w:r>
      <w:r>
        <w:fldChar w:fldCharType="begin"/>
      </w:r>
      <w:r>
        <w:instrText xml:space="preserve"> PAGEREF _Toc28430 </w:instrText>
      </w:r>
      <w:r>
        <w:fldChar w:fldCharType="separate"/>
      </w:r>
      <w:r>
        <w:t>60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_Toc2866 </w:instrText>
      </w:r>
      <w:r>
        <w:rPr>
          <w:rFonts w:ascii="Arial" w:hAnsi="Arial" w:cs="Arial"/>
        </w:rPr>
        <w:fldChar w:fldCharType="separate"/>
      </w:r>
      <w:r>
        <w:rPr>
          <w:rFonts w:hint="eastAsia"/>
        </w:rPr>
        <w:t>4.4.1 批量下载</w:t>
      </w:r>
      <w:r>
        <w:tab/>
      </w:r>
      <w:r>
        <w:fldChar w:fldCharType="begin"/>
      </w:r>
      <w:r>
        <w:instrText xml:space="preserve"> PAGEREF _Toc2866 </w:instrText>
      </w:r>
      <w:r>
        <w:fldChar w:fldCharType="separate"/>
      </w:r>
      <w:r>
        <w:t>60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_Toc21555 </w:instrText>
      </w:r>
      <w:r>
        <w:rPr>
          <w:rFonts w:ascii="Arial" w:hAnsi="Arial" w:cs="Arial"/>
        </w:rPr>
        <w:fldChar w:fldCharType="separate"/>
      </w:r>
      <w:r>
        <w:rPr>
          <w:rFonts w:hint="eastAsia"/>
        </w:rPr>
        <w:t>4.4.2 添加文献</w:t>
      </w:r>
      <w:r>
        <w:tab/>
      </w:r>
      <w:r>
        <w:fldChar w:fldCharType="begin"/>
      </w:r>
      <w:r>
        <w:instrText xml:space="preserve"> PAGEREF _Toc21555 </w:instrText>
      </w:r>
      <w:r>
        <w:fldChar w:fldCharType="separate"/>
      </w:r>
      <w:r>
        <w:t>61</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_Toc19413 </w:instrText>
      </w:r>
      <w:r>
        <w:rPr>
          <w:rFonts w:ascii="Arial" w:hAnsi="Arial" w:cs="Arial"/>
        </w:rPr>
        <w:fldChar w:fldCharType="separate"/>
      </w:r>
      <w:r>
        <w:rPr>
          <w:rFonts w:hint="default" w:cs="Arial"/>
          <w:szCs w:val="28"/>
        </w:rPr>
        <w:t xml:space="preserve">5、 </w:t>
      </w:r>
      <w:r>
        <w:rPr>
          <w:rFonts w:cs="Arial"/>
          <w:szCs w:val="28"/>
        </w:rPr>
        <w:t>第</w:t>
      </w:r>
      <w:r>
        <w:rPr>
          <w:rFonts w:hint="eastAsia" w:cs="Arial"/>
          <w:szCs w:val="28"/>
        </w:rPr>
        <w:t>五</w:t>
      </w:r>
      <w:r>
        <w:rPr>
          <w:rFonts w:cs="Arial"/>
          <w:szCs w:val="28"/>
        </w:rPr>
        <w:t xml:space="preserve">部分  </w:t>
      </w:r>
      <w:r>
        <w:rPr>
          <w:rFonts w:hint="eastAsia" w:cs="Arial"/>
          <w:szCs w:val="28"/>
        </w:rPr>
        <w:t>统计分析</w:t>
      </w:r>
      <w:r>
        <w:tab/>
      </w:r>
      <w:r>
        <w:fldChar w:fldCharType="begin"/>
      </w:r>
      <w:r>
        <w:instrText xml:space="preserve"> PAGEREF _Toc19413 </w:instrText>
      </w:r>
      <w:r>
        <w:fldChar w:fldCharType="separate"/>
      </w:r>
      <w:r>
        <w:t>61</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_Toc11310 </w:instrText>
      </w:r>
      <w:r>
        <w:rPr>
          <w:rFonts w:ascii="Arial" w:hAnsi="Arial" w:cs="Arial"/>
        </w:rPr>
        <w:fldChar w:fldCharType="separate"/>
      </w:r>
      <w:r>
        <w:rPr>
          <w:rFonts w:hint="eastAsia"/>
        </w:rPr>
        <w:t xml:space="preserve">5.1 </w:t>
      </w:r>
      <w:r>
        <w:t>概述</w:t>
      </w:r>
      <w:r>
        <w:tab/>
      </w:r>
      <w:r>
        <w:fldChar w:fldCharType="begin"/>
      </w:r>
      <w:r>
        <w:instrText xml:space="preserve"> PAGEREF _Toc11310 </w:instrText>
      </w:r>
      <w:r>
        <w:fldChar w:fldCharType="separate"/>
      </w:r>
      <w:r>
        <w:t>61</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_Toc14297 </w:instrText>
      </w:r>
      <w:r>
        <w:rPr>
          <w:rFonts w:ascii="Arial" w:hAnsi="Arial" w:cs="Arial"/>
        </w:rPr>
        <w:fldChar w:fldCharType="separate"/>
      </w:r>
      <w:r>
        <w:rPr>
          <w:rFonts w:hint="eastAsia"/>
        </w:rPr>
        <w:t>5.2 模块构成</w:t>
      </w:r>
      <w:r>
        <w:tab/>
      </w:r>
      <w:r>
        <w:fldChar w:fldCharType="begin"/>
      </w:r>
      <w:r>
        <w:instrText xml:space="preserve"> PAGEREF _Toc14297 </w:instrText>
      </w:r>
      <w:r>
        <w:fldChar w:fldCharType="separate"/>
      </w:r>
      <w:r>
        <w:t>61</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_Toc18276 </w:instrText>
      </w:r>
      <w:r>
        <w:rPr>
          <w:rFonts w:ascii="Arial" w:hAnsi="Arial" w:cs="Arial"/>
        </w:rPr>
        <w:fldChar w:fldCharType="separate"/>
      </w:r>
      <w:r>
        <w:rPr>
          <w:rFonts w:hint="eastAsia"/>
        </w:rPr>
        <w:t>5.3 论文</w:t>
      </w:r>
      <w:r>
        <w:rPr>
          <w:rFonts w:hint="eastAsia"/>
          <w:lang w:eastAsia="zh-CN"/>
        </w:rPr>
        <w:t>通过率</w:t>
      </w:r>
      <w:r>
        <w:rPr>
          <w:rFonts w:hint="eastAsia"/>
        </w:rPr>
        <w:t>统计</w:t>
      </w:r>
      <w:r>
        <w:tab/>
      </w:r>
      <w:r>
        <w:fldChar w:fldCharType="begin"/>
      </w:r>
      <w:r>
        <w:instrText xml:space="preserve"> PAGEREF _Toc18276 </w:instrText>
      </w:r>
      <w:r>
        <w:fldChar w:fldCharType="separate"/>
      </w:r>
      <w:r>
        <w:t>62</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_Toc5902 </w:instrText>
      </w:r>
      <w:r>
        <w:rPr>
          <w:rFonts w:ascii="Arial" w:hAnsi="Arial" w:cs="Arial"/>
        </w:rPr>
        <w:fldChar w:fldCharType="separate"/>
      </w:r>
      <w:r>
        <w:rPr>
          <w:rFonts w:hint="eastAsia"/>
        </w:rPr>
        <w:t xml:space="preserve">5.4 </w:t>
      </w:r>
      <w:r>
        <w:rPr>
          <w:rFonts w:hint="eastAsia"/>
          <w:lang w:eastAsia="zh-CN"/>
        </w:rPr>
        <w:t>角色上传占比</w:t>
      </w:r>
      <w:r>
        <w:rPr>
          <w:rFonts w:hint="eastAsia"/>
        </w:rPr>
        <w:t>统计</w:t>
      </w:r>
      <w:r>
        <w:tab/>
      </w:r>
      <w:r>
        <w:fldChar w:fldCharType="begin"/>
      </w:r>
      <w:r>
        <w:instrText xml:space="preserve"> PAGEREF _Toc5902 </w:instrText>
      </w:r>
      <w:r>
        <w:fldChar w:fldCharType="separate"/>
      </w:r>
      <w:r>
        <w:t>62</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_Toc11106 </w:instrText>
      </w:r>
      <w:r>
        <w:rPr>
          <w:rFonts w:ascii="Arial" w:hAnsi="Arial" w:cs="Arial"/>
        </w:rPr>
        <w:fldChar w:fldCharType="separate"/>
      </w:r>
      <w:r>
        <w:rPr>
          <w:rFonts w:hint="eastAsia"/>
        </w:rPr>
        <w:t xml:space="preserve">5.5 </w:t>
      </w:r>
      <w:r>
        <w:rPr>
          <w:rFonts w:hint="eastAsia"/>
          <w:lang w:eastAsia="zh-CN"/>
        </w:rPr>
        <w:t>月度通过率</w:t>
      </w:r>
      <w:r>
        <w:rPr>
          <w:rFonts w:hint="eastAsia"/>
        </w:rPr>
        <w:t>统计</w:t>
      </w:r>
      <w:r>
        <w:tab/>
      </w:r>
      <w:r>
        <w:fldChar w:fldCharType="begin"/>
      </w:r>
      <w:r>
        <w:instrText xml:space="preserve"> PAGEREF _Toc11106 </w:instrText>
      </w:r>
      <w:r>
        <w:fldChar w:fldCharType="separate"/>
      </w:r>
      <w:r>
        <w:t>63</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_Toc10717 </w:instrText>
      </w:r>
      <w:r>
        <w:rPr>
          <w:rFonts w:ascii="Arial" w:hAnsi="Arial" w:cs="Arial"/>
        </w:rPr>
        <w:fldChar w:fldCharType="separate"/>
      </w:r>
      <w:r>
        <w:rPr>
          <w:rFonts w:hint="eastAsia"/>
        </w:rPr>
        <w:t xml:space="preserve">5.6 </w:t>
      </w:r>
      <w:r>
        <w:rPr>
          <w:rFonts w:hint="eastAsia"/>
          <w:lang w:eastAsia="zh-CN"/>
        </w:rPr>
        <w:t>相似率区间角色</w:t>
      </w:r>
      <w:r>
        <w:rPr>
          <w:rFonts w:hint="eastAsia"/>
        </w:rPr>
        <w:t>统计</w:t>
      </w:r>
      <w:r>
        <w:tab/>
      </w:r>
      <w:r>
        <w:fldChar w:fldCharType="begin"/>
      </w:r>
      <w:r>
        <w:instrText xml:space="preserve"> PAGEREF _Toc10717 </w:instrText>
      </w:r>
      <w:r>
        <w:fldChar w:fldCharType="separate"/>
      </w:r>
      <w:r>
        <w:t>64</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_Toc27571 </w:instrText>
      </w:r>
      <w:r>
        <w:rPr>
          <w:rFonts w:ascii="Arial" w:hAnsi="Arial" w:cs="Arial"/>
        </w:rPr>
        <w:fldChar w:fldCharType="separate"/>
      </w:r>
      <w:r>
        <w:rPr>
          <w:rFonts w:hint="eastAsia"/>
        </w:rPr>
        <w:t xml:space="preserve">5.7 </w:t>
      </w:r>
      <w:r>
        <w:rPr>
          <w:rFonts w:hint="eastAsia"/>
          <w:lang w:eastAsia="zh-CN"/>
        </w:rPr>
        <w:t>相似率区间组织</w:t>
      </w:r>
      <w:r>
        <w:rPr>
          <w:rFonts w:hint="eastAsia"/>
        </w:rPr>
        <w:t>统计</w:t>
      </w:r>
      <w:r>
        <w:tab/>
      </w:r>
      <w:r>
        <w:fldChar w:fldCharType="begin"/>
      </w:r>
      <w:r>
        <w:instrText xml:space="preserve"> PAGEREF _Toc27571 </w:instrText>
      </w:r>
      <w:r>
        <w:fldChar w:fldCharType="separate"/>
      </w:r>
      <w:r>
        <w:t>64</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_Toc24396 </w:instrText>
      </w:r>
      <w:r>
        <w:rPr>
          <w:rFonts w:ascii="Arial" w:hAnsi="Arial" w:cs="Arial"/>
        </w:rPr>
        <w:fldChar w:fldCharType="separate"/>
      </w:r>
      <w:r>
        <w:rPr>
          <w:rFonts w:hint="eastAsia"/>
        </w:rPr>
        <w:t xml:space="preserve">5.8 </w:t>
      </w:r>
      <w:r>
        <w:rPr>
          <w:rFonts w:hint="eastAsia"/>
          <w:lang w:eastAsia="zh-CN"/>
        </w:rPr>
        <w:t>检测次数</w:t>
      </w:r>
      <w:r>
        <w:rPr>
          <w:rFonts w:hint="eastAsia"/>
        </w:rPr>
        <w:t>统计</w:t>
      </w:r>
      <w:r>
        <w:tab/>
      </w:r>
      <w:r>
        <w:fldChar w:fldCharType="begin"/>
      </w:r>
      <w:r>
        <w:instrText xml:space="preserve"> PAGEREF _Toc24396 </w:instrText>
      </w:r>
      <w:r>
        <w:fldChar w:fldCharType="separate"/>
      </w:r>
      <w:r>
        <w:t>65</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_Toc18020 </w:instrText>
      </w:r>
      <w:r>
        <w:rPr>
          <w:rFonts w:ascii="Arial" w:hAnsi="Arial" w:cs="Arial"/>
        </w:rPr>
        <w:fldChar w:fldCharType="separate"/>
      </w:r>
      <w:r>
        <w:rPr>
          <w:rFonts w:hint="default" w:cs="Arial"/>
          <w:szCs w:val="28"/>
        </w:rPr>
        <w:t xml:space="preserve">6、 </w:t>
      </w:r>
      <w:r>
        <w:rPr>
          <w:rFonts w:cs="Arial"/>
          <w:szCs w:val="28"/>
        </w:rPr>
        <w:t>第</w:t>
      </w:r>
      <w:r>
        <w:rPr>
          <w:rFonts w:hint="eastAsia" w:cs="Arial"/>
          <w:szCs w:val="28"/>
        </w:rPr>
        <w:t>六</w:t>
      </w:r>
      <w:r>
        <w:rPr>
          <w:rFonts w:cs="Arial"/>
          <w:szCs w:val="28"/>
        </w:rPr>
        <w:t xml:space="preserve">部分  </w:t>
      </w:r>
      <w:r>
        <w:rPr>
          <w:rFonts w:hint="eastAsia" w:cs="Arial"/>
          <w:szCs w:val="28"/>
        </w:rPr>
        <w:t>归档管理</w:t>
      </w:r>
      <w:r>
        <w:tab/>
      </w:r>
      <w:r>
        <w:fldChar w:fldCharType="begin"/>
      </w:r>
      <w:r>
        <w:instrText xml:space="preserve"> PAGEREF _Toc18020 </w:instrText>
      </w:r>
      <w:r>
        <w:fldChar w:fldCharType="separate"/>
      </w:r>
      <w:r>
        <w:t>66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_Toc17377 </w:instrText>
      </w:r>
      <w:r>
        <w:rPr>
          <w:rFonts w:ascii="Arial" w:hAnsi="Arial" w:cs="Arial"/>
        </w:rPr>
        <w:fldChar w:fldCharType="separate"/>
      </w:r>
      <w:r>
        <w:rPr>
          <w:rFonts w:hint="eastAsia"/>
        </w:rPr>
        <w:t xml:space="preserve">6.1 </w:t>
      </w:r>
      <w:r>
        <w:t>概述</w:t>
      </w:r>
      <w:r>
        <w:tab/>
      </w:r>
      <w:r>
        <w:fldChar w:fldCharType="begin"/>
      </w:r>
      <w:r>
        <w:instrText xml:space="preserve"> PAGEREF _Toc17377 </w:instrText>
      </w:r>
      <w:r>
        <w:fldChar w:fldCharType="separate"/>
      </w:r>
      <w:r>
        <w:t>66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_Toc2504 </w:instrText>
      </w:r>
      <w:r>
        <w:rPr>
          <w:rFonts w:ascii="Arial" w:hAnsi="Arial" w:cs="Arial"/>
        </w:rPr>
        <w:fldChar w:fldCharType="separate"/>
      </w:r>
      <w:r>
        <w:rPr>
          <w:rFonts w:hint="eastAsia"/>
        </w:rPr>
        <w:t>6.2 模块构成</w:t>
      </w:r>
      <w:r>
        <w:tab/>
      </w:r>
      <w:r>
        <w:fldChar w:fldCharType="begin"/>
      </w:r>
      <w:r>
        <w:instrText xml:space="preserve"> PAGEREF _Toc2504 </w:instrText>
      </w:r>
      <w:r>
        <w:fldChar w:fldCharType="separate"/>
      </w:r>
      <w:r>
        <w:t>66</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_Toc14569 </w:instrText>
      </w:r>
      <w:r>
        <w:rPr>
          <w:rFonts w:ascii="Arial" w:hAnsi="Arial" w:cs="Arial"/>
        </w:rPr>
        <w:fldChar w:fldCharType="separate"/>
      </w:r>
      <w:r>
        <w:rPr>
          <w:rFonts w:hint="eastAsia"/>
        </w:rPr>
        <w:t>6.3 一键归档</w:t>
      </w:r>
      <w:r>
        <w:tab/>
      </w:r>
      <w:r>
        <w:fldChar w:fldCharType="begin"/>
      </w:r>
      <w:r>
        <w:instrText xml:space="preserve"> PAGEREF _Toc14569 </w:instrText>
      </w:r>
      <w:r>
        <w:fldChar w:fldCharType="separate"/>
      </w:r>
      <w:r>
        <w:t>67</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_Toc13622 </w:instrText>
      </w:r>
      <w:r>
        <w:rPr>
          <w:rFonts w:ascii="Arial" w:hAnsi="Arial" w:cs="Arial"/>
        </w:rPr>
        <w:fldChar w:fldCharType="separate"/>
      </w:r>
      <w:r>
        <w:rPr>
          <w:rFonts w:hint="eastAsia"/>
        </w:rPr>
        <w:t>6.3.1 归档</w:t>
      </w:r>
      <w:r>
        <w:tab/>
      </w:r>
      <w:r>
        <w:fldChar w:fldCharType="begin"/>
      </w:r>
      <w:r>
        <w:instrText xml:space="preserve"> PAGEREF _Toc13622 </w:instrText>
      </w:r>
      <w:r>
        <w:fldChar w:fldCharType="separate"/>
      </w:r>
      <w:r>
        <w:t>67</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_Toc16047 </w:instrText>
      </w:r>
      <w:r>
        <w:rPr>
          <w:rFonts w:ascii="Arial" w:hAnsi="Arial" w:cs="Arial"/>
        </w:rPr>
        <w:fldChar w:fldCharType="separate"/>
      </w:r>
      <w:r>
        <w:rPr>
          <w:rFonts w:hint="eastAsia"/>
        </w:rPr>
        <w:t>6.4 组织架构</w:t>
      </w:r>
      <w:r>
        <w:tab/>
      </w:r>
      <w:r>
        <w:fldChar w:fldCharType="begin"/>
      </w:r>
      <w:r>
        <w:instrText xml:space="preserve"> PAGEREF _Toc16047 </w:instrText>
      </w:r>
      <w:r>
        <w:fldChar w:fldCharType="separate"/>
      </w:r>
      <w:r>
        <w:t>68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_Toc5333 </w:instrText>
      </w:r>
      <w:r>
        <w:rPr>
          <w:rFonts w:ascii="Arial" w:hAnsi="Arial" w:cs="Arial"/>
        </w:rPr>
        <w:fldChar w:fldCharType="separate"/>
      </w:r>
      <w:r>
        <w:rPr>
          <w:rFonts w:hint="eastAsia"/>
        </w:rPr>
        <w:t>6.4.1 查看历史组织架构</w:t>
      </w:r>
      <w:r>
        <w:tab/>
      </w:r>
      <w:r>
        <w:fldChar w:fldCharType="begin"/>
      </w:r>
      <w:r>
        <w:instrText xml:space="preserve"> PAGEREF _Toc5333 </w:instrText>
      </w:r>
      <w:r>
        <w:fldChar w:fldCharType="separate"/>
      </w:r>
      <w:r>
        <w:t>68</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_Toc12705 </w:instrText>
      </w:r>
      <w:r>
        <w:rPr>
          <w:rFonts w:ascii="Arial" w:hAnsi="Arial" w:cs="Arial"/>
        </w:rPr>
        <w:fldChar w:fldCharType="separate"/>
      </w:r>
      <w:r>
        <w:rPr>
          <w:rFonts w:hint="eastAsia"/>
        </w:rPr>
        <w:t>6.4.2 历史架构导出</w:t>
      </w:r>
      <w:r>
        <w:tab/>
      </w:r>
      <w:r>
        <w:fldChar w:fldCharType="begin"/>
      </w:r>
      <w:r>
        <w:instrText xml:space="preserve"> PAGEREF _Toc12705 </w:instrText>
      </w:r>
      <w:r>
        <w:fldChar w:fldCharType="separate"/>
      </w:r>
      <w:r>
        <w:t>68</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_Toc22710 </w:instrText>
      </w:r>
      <w:r>
        <w:rPr>
          <w:rFonts w:ascii="Arial" w:hAnsi="Arial" w:cs="Arial"/>
        </w:rPr>
        <w:fldChar w:fldCharType="separate"/>
      </w:r>
      <w:r>
        <w:rPr>
          <w:rFonts w:hint="eastAsia"/>
        </w:rPr>
        <w:t>6.5 用户账号</w:t>
      </w:r>
      <w:r>
        <w:tab/>
      </w:r>
      <w:r>
        <w:fldChar w:fldCharType="begin"/>
      </w:r>
      <w:r>
        <w:instrText xml:space="preserve"> PAGEREF _Toc22710 </w:instrText>
      </w:r>
      <w:r>
        <w:fldChar w:fldCharType="separate"/>
      </w:r>
      <w:r>
        <w:t>69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_Toc6524 </w:instrText>
      </w:r>
      <w:r>
        <w:rPr>
          <w:rFonts w:ascii="Arial" w:hAnsi="Arial" w:cs="Arial"/>
        </w:rPr>
        <w:fldChar w:fldCharType="separate"/>
      </w:r>
      <w:r>
        <w:rPr>
          <w:rFonts w:hint="eastAsia"/>
        </w:rPr>
        <w:t>6.5.1 账号检索</w:t>
      </w:r>
      <w:r>
        <w:tab/>
      </w:r>
      <w:r>
        <w:fldChar w:fldCharType="begin"/>
      </w:r>
      <w:r>
        <w:instrText xml:space="preserve"> PAGEREF _Toc6524 </w:instrText>
      </w:r>
      <w:r>
        <w:fldChar w:fldCharType="separate"/>
      </w:r>
      <w:r>
        <w:t>69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_Toc27081 </w:instrText>
      </w:r>
      <w:r>
        <w:rPr>
          <w:rFonts w:ascii="Arial" w:hAnsi="Arial" w:cs="Arial"/>
        </w:rPr>
        <w:fldChar w:fldCharType="separate"/>
      </w:r>
      <w:r>
        <w:rPr>
          <w:rFonts w:hint="eastAsia"/>
        </w:rPr>
        <w:t>6.5.2 批量导出账号</w:t>
      </w:r>
      <w:r>
        <w:tab/>
      </w:r>
      <w:r>
        <w:fldChar w:fldCharType="begin"/>
      </w:r>
      <w:r>
        <w:instrText xml:space="preserve"> PAGEREF _Toc27081 </w:instrText>
      </w:r>
      <w:r>
        <w:fldChar w:fldCharType="separate"/>
      </w:r>
      <w:r>
        <w:t>69</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_Toc25331 </w:instrText>
      </w:r>
      <w:r>
        <w:rPr>
          <w:rFonts w:ascii="Arial" w:hAnsi="Arial" w:cs="Arial"/>
        </w:rPr>
        <w:fldChar w:fldCharType="separate"/>
      </w:r>
      <w:r>
        <w:rPr>
          <w:rFonts w:hint="eastAsia"/>
        </w:rPr>
        <w:t>6.5.3 批量导出检测明细</w:t>
      </w:r>
      <w:r>
        <w:tab/>
      </w:r>
      <w:r>
        <w:fldChar w:fldCharType="begin"/>
      </w:r>
      <w:r>
        <w:instrText xml:space="preserve"> PAGEREF _Toc25331 </w:instrText>
      </w:r>
      <w:r>
        <w:fldChar w:fldCharType="separate"/>
      </w:r>
      <w:r>
        <w:t>70</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_Toc4978 </w:instrText>
      </w:r>
      <w:r>
        <w:rPr>
          <w:rFonts w:ascii="Arial" w:hAnsi="Arial" w:cs="Arial"/>
        </w:rPr>
        <w:fldChar w:fldCharType="separate"/>
      </w:r>
      <w:r>
        <w:rPr>
          <w:rFonts w:hint="eastAsia"/>
        </w:rPr>
        <w:t>6.6 论文/检测报告</w:t>
      </w:r>
      <w:r>
        <w:tab/>
      </w:r>
      <w:r>
        <w:fldChar w:fldCharType="begin"/>
      </w:r>
      <w:r>
        <w:instrText xml:space="preserve"> PAGEREF _Toc4978 </w:instrText>
      </w:r>
      <w:r>
        <w:fldChar w:fldCharType="separate"/>
      </w:r>
      <w:r>
        <w:t>70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_Toc24429 </w:instrText>
      </w:r>
      <w:r>
        <w:rPr>
          <w:rFonts w:ascii="Arial" w:hAnsi="Arial" w:cs="Arial"/>
        </w:rPr>
        <w:fldChar w:fldCharType="separate"/>
      </w:r>
      <w:r>
        <w:rPr>
          <w:rFonts w:hint="eastAsia"/>
        </w:rPr>
        <w:t>6.6.1 论文/检测报告检索</w:t>
      </w:r>
      <w:r>
        <w:tab/>
      </w:r>
      <w:r>
        <w:fldChar w:fldCharType="begin"/>
      </w:r>
      <w:r>
        <w:instrText xml:space="preserve"> PAGEREF _Toc24429 </w:instrText>
      </w:r>
      <w:r>
        <w:fldChar w:fldCharType="separate"/>
      </w:r>
      <w:r>
        <w:t>70</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_Toc3783 </w:instrText>
      </w:r>
      <w:r>
        <w:rPr>
          <w:rFonts w:ascii="Arial" w:hAnsi="Arial" w:cs="Arial"/>
        </w:rPr>
        <w:fldChar w:fldCharType="separate"/>
      </w:r>
      <w:r>
        <w:rPr>
          <w:rFonts w:hint="eastAsia"/>
        </w:rPr>
        <w:t>6.6.2 批量导出报告</w:t>
      </w:r>
      <w:r>
        <w:tab/>
      </w:r>
      <w:r>
        <w:fldChar w:fldCharType="begin"/>
      </w:r>
      <w:r>
        <w:instrText xml:space="preserve"> PAGEREF _Toc3783 </w:instrText>
      </w:r>
      <w:r>
        <w:fldChar w:fldCharType="separate"/>
      </w:r>
      <w:r>
        <w:t>71</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_Toc970 </w:instrText>
      </w:r>
      <w:r>
        <w:rPr>
          <w:rFonts w:ascii="Arial" w:hAnsi="Arial" w:cs="Arial"/>
        </w:rPr>
        <w:fldChar w:fldCharType="separate"/>
      </w:r>
      <w:r>
        <w:rPr>
          <w:rFonts w:hint="eastAsia"/>
        </w:rPr>
        <w:t>6.6.3 批量下载原文</w:t>
      </w:r>
      <w:r>
        <w:tab/>
      </w:r>
      <w:r>
        <w:fldChar w:fldCharType="begin"/>
      </w:r>
      <w:r>
        <w:instrText xml:space="preserve"> PAGEREF _Toc970 </w:instrText>
      </w:r>
      <w:r>
        <w:fldChar w:fldCharType="separate"/>
      </w:r>
      <w:r>
        <w:t>71</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_Toc9405 </w:instrText>
      </w:r>
      <w:r>
        <w:rPr>
          <w:rFonts w:ascii="Arial" w:hAnsi="Arial" w:cs="Arial"/>
        </w:rPr>
        <w:fldChar w:fldCharType="separate"/>
      </w:r>
      <w:r>
        <w:rPr>
          <w:rFonts w:hint="default" w:cs="Arial"/>
          <w:szCs w:val="28"/>
        </w:rPr>
        <w:t xml:space="preserve">7、 </w:t>
      </w:r>
      <w:r>
        <w:rPr>
          <w:rFonts w:cs="Arial"/>
          <w:szCs w:val="28"/>
        </w:rPr>
        <w:t>第</w:t>
      </w:r>
      <w:r>
        <w:rPr>
          <w:rFonts w:hint="eastAsia" w:cs="Arial"/>
          <w:szCs w:val="28"/>
        </w:rPr>
        <w:t>七</w:t>
      </w:r>
      <w:r>
        <w:rPr>
          <w:rFonts w:cs="Arial"/>
          <w:szCs w:val="28"/>
        </w:rPr>
        <w:t xml:space="preserve">部分  </w:t>
      </w:r>
      <w:r>
        <w:rPr>
          <w:rFonts w:hint="eastAsia" w:cs="Arial"/>
          <w:szCs w:val="28"/>
        </w:rPr>
        <w:t>信息管理</w:t>
      </w:r>
      <w:r>
        <w:tab/>
      </w:r>
      <w:r>
        <w:fldChar w:fldCharType="begin"/>
      </w:r>
      <w:r>
        <w:instrText xml:space="preserve"> PAGEREF _Toc9405 </w:instrText>
      </w:r>
      <w:r>
        <w:fldChar w:fldCharType="separate"/>
      </w:r>
      <w:r>
        <w:t>72</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_Toc26202 </w:instrText>
      </w:r>
      <w:r>
        <w:rPr>
          <w:rFonts w:ascii="Arial" w:hAnsi="Arial" w:cs="Arial"/>
        </w:rPr>
        <w:fldChar w:fldCharType="separate"/>
      </w:r>
      <w:r>
        <w:rPr>
          <w:rFonts w:hint="eastAsia"/>
        </w:rPr>
        <w:t xml:space="preserve">7.1 </w:t>
      </w:r>
      <w:r>
        <w:t>概述</w:t>
      </w:r>
      <w:r>
        <w:tab/>
      </w:r>
      <w:r>
        <w:fldChar w:fldCharType="begin"/>
      </w:r>
      <w:r>
        <w:instrText xml:space="preserve"> PAGEREF _Toc26202 </w:instrText>
      </w:r>
      <w:r>
        <w:fldChar w:fldCharType="separate"/>
      </w:r>
      <w:r>
        <w:t>72</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_Toc1750 </w:instrText>
      </w:r>
      <w:r>
        <w:rPr>
          <w:rFonts w:ascii="Arial" w:hAnsi="Arial" w:cs="Arial"/>
        </w:rPr>
        <w:fldChar w:fldCharType="separate"/>
      </w:r>
      <w:r>
        <w:rPr>
          <w:rFonts w:hint="eastAsia"/>
        </w:rPr>
        <w:t>7.2 模块构成</w:t>
      </w:r>
      <w:r>
        <w:tab/>
      </w:r>
      <w:r>
        <w:fldChar w:fldCharType="begin"/>
      </w:r>
      <w:r>
        <w:instrText xml:space="preserve"> PAGEREF _Toc1750 </w:instrText>
      </w:r>
      <w:r>
        <w:fldChar w:fldCharType="separate"/>
      </w:r>
      <w:r>
        <w:t>72</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_Toc15709 </w:instrText>
      </w:r>
      <w:r>
        <w:rPr>
          <w:rFonts w:ascii="Arial" w:hAnsi="Arial" w:cs="Arial"/>
        </w:rPr>
        <w:fldChar w:fldCharType="separate"/>
      </w:r>
      <w:r>
        <w:rPr>
          <w:rFonts w:hint="eastAsia"/>
        </w:rPr>
        <w:t>7.3 公告信息</w:t>
      </w:r>
      <w:r>
        <w:tab/>
      </w:r>
      <w:r>
        <w:fldChar w:fldCharType="begin"/>
      </w:r>
      <w:r>
        <w:instrText xml:space="preserve"> PAGEREF _Toc15709 </w:instrText>
      </w:r>
      <w:r>
        <w:fldChar w:fldCharType="separate"/>
      </w:r>
      <w:r>
        <w:t>72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_Toc14851 </w:instrText>
      </w:r>
      <w:r>
        <w:rPr>
          <w:rFonts w:ascii="Arial" w:hAnsi="Arial" w:cs="Arial"/>
        </w:rPr>
        <w:fldChar w:fldCharType="separate"/>
      </w:r>
      <w:r>
        <w:rPr>
          <w:rFonts w:hint="eastAsia"/>
        </w:rPr>
        <w:t>7.3.1 发布公告</w:t>
      </w:r>
      <w:r>
        <w:tab/>
      </w:r>
      <w:r>
        <w:fldChar w:fldCharType="begin"/>
      </w:r>
      <w:r>
        <w:instrText xml:space="preserve"> PAGEREF _Toc14851 </w:instrText>
      </w:r>
      <w:r>
        <w:fldChar w:fldCharType="separate"/>
      </w:r>
      <w:r>
        <w:t>72</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_Toc27345 </w:instrText>
      </w:r>
      <w:r>
        <w:rPr>
          <w:rFonts w:ascii="Arial" w:hAnsi="Arial" w:cs="Arial"/>
        </w:rPr>
        <w:fldChar w:fldCharType="separate"/>
      </w:r>
      <w:r>
        <w:rPr>
          <w:rFonts w:hint="eastAsia"/>
        </w:rPr>
        <w:t>7.3.2 附件下载</w:t>
      </w:r>
      <w:r>
        <w:tab/>
      </w:r>
      <w:r>
        <w:fldChar w:fldCharType="begin"/>
      </w:r>
      <w:r>
        <w:instrText xml:space="preserve"> PAGEREF _Toc27345 </w:instrText>
      </w:r>
      <w:r>
        <w:fldChar w:fldCharType="separate"/>
      </w:r>
      <w:r>
        <w:t>73</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_Toc3546 </w:instrText>
      </w:r>
      <w:r>
        <w:rPr>
          <w:rFonts w:ascii="Arial" w:hAnsi="Arial" w:cs="Arial"/>
        </w:rPr>
        <w:fldChar w:fldCharType="separate"/>
      </w:r>
      <w:r>
        <w:rPr>
          <w:rFonts w:hint="eastAsia"/>
        </w:rPr>
        <w:t>7.3.3 公告详情展示</w:t>
      </w:r>
      <w:r>
        <w:tab/>
      </w:r>
      <w:r>
        <w:fldChar w:fldCharType="begin"/>
      </w:r>
      <w:r>
        <w:instrText xml:space="preserve"> PAGEREF _Toc3546 </w:instrText>
      </w:r>
      <w:r>
        <w:fldChar w:fldCharType="separate"/>
      </w:r>
      <w:r>
        <w:t>74</w:t>
      </w:r>
      <w:r>
        <w:fldChar w:fldCharType="end"/>
      </w:r>
      <w:r>
        <w:rPr>
          <w:rFonts w:ascii="Arial" w:hAnsi="Arial" w:cs="Arial"/>
        </w:rPr>
        <w:fldChar w:fldCharType="end"/>
      </w:r>
    </w:p>
    <w:p>
      <w:pPr>
        <w:pStyle w:val="17"/>
        <w:tabs>
          <w:tab w:val="right" w:leader="dot" w:pos="9360"/>
        </w:tabs>
      </w:pPr>
      <w:r>
        <w:rPr>
          <w:rFonts w:ascii="Arial" w:hAnsi="Arial" w:cs="Arial"/>
        </w:rPr>
        <w:fldChar w:fldCharType="begin"/>
      </w:r>
      <w:r>
        <w:rPr>
          <w:rFonts w:ascii="Arial" w:hAnsi="Arial" w:cs="Arial"/>
        </w:rPr>
        <w:instrText xml:space="preserve"> HYPERLINK \l _Toc18260 </w:instrText>
      </w:r>
      <w:r>
        <w:rPr>
          <w:rFonts w:ascii="Arial" w:hAnsi="Arial" w:cs="Arial"/>
        </w:rPr>
        <w:fldChar w:fldCharType="separate"/>
      </w:r>
      <w:r>
        <w:rPr>
          <w:rFonts w:hint="eastAsia"/>
        </w:rPr>
        <w:t>7.4 系统日志</w:t>
      </w:r>
      <w:r>
        <w:tab/>
      </w:r>
      <w:r>
        <w:fldChar w:fldCharType="begin"/>
      </w:r>
      <w:r>
        <w:instrText xml:space="preserve"> PAGEREF _Toc18260 </w:instrText>
      </w:r>
      <w:r>
        <w:fldChar w:fldCharType="separate"/>
      </w:r>
      <w:r>
        <w:t>74</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_Toc10841 </w:instrText>
      </w:r>
      <w:r>
        <w:rPr>
          <w:rFonts w:ascii="Arial" w:hAnsi="Arial" w:cs="Arial"/>
        </w:rPr>
        <w:fldChar w:fldCharType="separate"/>
      </w:r>
      <w:r>
        <w:rPr>
          <w:rFonts w:hint="eastAsia"/>
        </w:rPr>
        <w:t>7.4.1 压缩包上传记录</w:t>
      </w:r>
      <w:r>
        <w:tab/>
      </w:r>
      <w:r>
        <w:fldChar w:fldCharType="begin"/>
      </w:r>
      <w:r>
        <w:instrText xml:space="preserve"> PAGEREF _Toc10841 </w:instrText>
      </w:r>
      <w:r>
        <w:fldChar w:fldCharType="separate"/>
      </w:r>
      <w:r>
        <w:t>74</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_Toc11614 </w:instrText>
      </w:r>
      <w:r>
        <w:rPr>
          <w:rFonts w:ascii="Arial" w:hAnsi="Arial" w:cs="Arial"/>
        </w:rPr>
        <w:fldChar w:fldCharType="separate"/>
      </w:r>
      <w:r>
        <w:rPr>
          <w:rFonts w:hint="eastAsia"/>
        </w:rPr>
        <w:t>7.4.2 论文上传记录</w:t>
      </w:r>
      <w:r>
        <w:tab/>
      </w:r>
      <w:r>
        <w:fldChar w:fldCharType="begin"/>
      </w:r>
      <w:r>
        <w:instrText xml:space="preserve"> PAGEREF _Toc11614 </w:instrText>
      </w:r>
      <w:r>
        <w:fldChar w:fldCharType="separate"/>
      </w:r>
      <w:r>
        <w:t>75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_Toc20675 </w:instrText>
      </w:r>
      <w:r>
        <w:rPr>
          <w:rFonts w:ascii="Arial" w:hAnsi="Arial" w:cs="Arial"/>
        </w:rPr>
        <w:fldChar w:fldCharType="separate"/>
      </w:r>
      <w:r>
        <w:rPr>
          <w:rFonts w:hint="eastAsia"/>
        </w:rPr>
        <w:t>7.4.3 账号导入记录</w:t>
      </w:r>
      <w:r>
        <w:tab/>
      </w:r>
      <w:r>
        <w:fldChar w:fldCharType="begin"/>
      </w:r>
      <w:r>
        <w:instrText xml:space="preserve"> PAGEREF _Toc20675 </w:instrText>
      </w:r>
      <w:r>
        <w:fldChar w:fldCharType="separate"/>
      </w:r>
      <w:r>
        <w:t>75</w:t>
      </w:r>
      <w:r>
        <w:fldChar w:fldCharType="end"/>
      </w:r>
      <w:r>
        <w:rPr>
          <w:rFonts w:ascii="Arial" w:hAnsi="Arial" w:cs="Arial"/>
        </w:rPr>
        <w:fldChar w:fldCharType="end"/>
      </w:r>
    </w:p>
    <w:p>
      <w:pPr>
        <w:pStyle w:val="22"/>
        <w:tabs>
          <w:tab w:val="right" w:leader="dot" w:pos="9360"/>
        </w:tabs>
      </w:pPr>
      <w:r>
        <w:rPr>
          <w:rFonts w:ascii="Arial" w:hAnsi="Arial" w:cs="Arial"/>
        </w:rPr>
        <w:fldChar w:fldCharType="begin"/>
      </w:r>
      <w:r>
        <w:rPr>
          <w:rFonts w:ascii="Arial" w:hAnsi="Arial" w:cs="Arial"/>
        </w:rPr>
        <w:instrText xml:space="preserve"> HYPERLINK \l _Toc3884 </w:instrText>
      </w:r>
      <w:r>
        <w:rPr>
          <w:rFonts w:ascii="Arial" w:hAnsi="Arial" w:cs="Arial"/>
        </w:rPr>
        <w:fldChar w:fldCharType="separate"/>
      </w:r>
      <w:r>
        <w:rPr>
          <w:rFonts w:hint="eastAsia"/>
        </w:rPr>
        <w:t>7.4.4 报告删除记录</w:t>
      </w:r>
      <w:r>
        <w:tab/>
      </w:r>
      <w:r>
        <w:fldChar w:fldCharType="begin"/>
      </w:r>
      <w:r>
        <w:instrText xml:space="preserve"> PAGEREF _Toc3884 </w:instrText>
      </w:r>
      <w:r>
        <w:fldChar w:fldCharType="separate"/>
      </w:r>
      <w:r>
        <w:t>76</w:t>
      </w:r>
      <w:r>
        <w:fldChar w:fldCharType="end"/>
      </w:r>
      <w:r>
        <w:rPr>
          <w:rFonts w:ascii="Arial" w:hAnsi="Arial" w:cs="Arial"/>
        </w:rPr>
        <w:fldChar w:fldCharType="end"/>
      </w:r>
    </w:p>
    <w:p>
      <w:pPr>
        <w:pStyle w:val="21"/>
        <w:tabs>
          <w:tab w:val="right" w:leader="dot" w:pos="9360"/>
        </w:tabs>
      </w:pPr>
      <w:r>
        <w:rPr>
          <w:rFonts w:ascii="Arial" w:hAnsi="Arial" w:cs="Arial"/>
        </w:rPr>
        <w:fldChar w:fldCharType="begin"/>
      </w:r>
      <w:r>
        <w:rPr>
          <w:rFonts w:ascii="Arial" w:hAnsi="Arial" w:cs="Arial"/>
        </w:rPr>
        <w:instrText xml:space="preserve"> HYPERLINK \l _Toc4184 </w:instrText>
      </w:r>
      <w:r>
        <w:rPr>
          <w:rFonts w:ascii="Arial" w:hAnsi="Arial" w:cs="Arial"/>
        </w:rPr>
        <w:fldChar w:fldCharType="separate"/>
      </w:r>
      <w:r>
        <w:rPr>
          <w:rFonts w:hint="eastAsia" w:ascii="Arial" w:hAnsi="Arial" w:cs="Arial"/>
        </w:rPr>
        <w:t xml:space="preserve">五、 </w:t>
      </w:r>
      <w:r>
        <w:rPr>
          <w:rFonts w:ascii="Arial" w:hAnsi="Arial" w:cs="Arial"/>
        </w:rPr>
        <w:t>其它</w:t>
      </w:r>
      <w:r>
        <w:rPr>
          <w:rFonts w:hint="eastAsia" w:ascii="Arial" w:hAnsi="Arial" w:cs="Arial"/>
        </w:rPr>
        <w:t>注意事项</w:t>
      </w:r>
      <w:r>
        <w:tab/>
      </w:r>
      <w:r>
        <w:fldChar w:fldCharType="begin"/>
      </w:r>
      <w:r>
        <w:instrText xml:space="preserve"> PAGEREF _Toc4184 </w:instrText>
      </w:r>
      <w:r>
        <w:fldChar w:fldCharType="separate"/>
      </w:r>
      <w:r>
        <w:t>77</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_Toc29961 </w:instrText>
      </w:r>
      <w:r>
        <w:rPr>
          <w:rFonts w:ascii="Arial" w:hAnsi="Arial" w:cs="Arial"/>
        </w:rPr>
        <w:fldChar w:fldCharType="separate"/>
      </w:r>
      <w:r>
        <w:rPr>
          <w:rFonts w:hint="default" w:cs="Arial"/>
          <w:szCs w:val="28"/>
        </w:rPr>
        <w:t xml:space="preserve">1、 </w:t>
      </w:r>
      <w:r>
        <w:rPr>
          <w:rFonts w:hint="eastAsia" w:cs="Arial"/>
        </w:rPr>
        <w:t>联系客服</w:t>
      </w:r>
      <w:r>
        <w:tab/>
      </w:r>
      <w:r>
        <w:fldChar w:fldCharType="begin"/>
      </w:r>
      <w:r>
        <w:instrText xml:space="preserve"> PAGEREF _Toc29961 </w:instrText>
      </w:r>
      <w:r>
        <w:fldChar w:fldCharType="separate"/>
      </w:r>
      <w:r>
        <w:t>77</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_Toc30212 </w:instrText>
      </w:r>
      <w:r>
        <w:rPr>
          <w:rFonts w:ascii="Arial" w:hAnsi="Arial" w:cs="Arial"/>
        </w:rPr>
        <w:fldChar w:fldCharType="separate"/>
      </w:r>
      <w:r>
        <w:rPr>
          <w:rFonts w:hint="default" w:cs="Arial"/>
          <w:szCs w:val="28"/>
        </w:rPr>
        <w:t xml:space="preserve">2、 </w:t>
      </w:r>
      <w:r>
        <w:rPr>
          <w:rFonts w:hint="eastAsia" w:cs="Arial"/>
        </w:rPr>
        <w:t>出错及纠正方法</w:t>
      </w:r>
      <w:r>
        <w:tab/>
      </w:r>
      <w:r>
        <w:fldChar w:fldCharType="begin"/>
      </w:r>
      <w:r>
        <w:instrText xml:space="preserve"> PAGEREF _Toc30212 </w:instrText>
      </w:r>
      <w:r>
        <w:fldChar w:fldCharType="separate"/>
      </w:r>
      <w:r>
        <w:t>77</w:t>
      </w:r>
      <w:r>
        <w:fldChar w:fldCharType="end"/>
      </w:r>
      <w:r>
        <w:rPr>
          <w:rFonts w:ascii="Arial" w:hAnsi="Arial" w:cs="Arial"/>
        </w:rPr>
        <w:fldChar w:fldCharType="end"/>
      </w:r>
    </w:p>
    <w:p>
      <w:pPr>
        <w:pStyle w:val="24"/>
        <w:tabs>
          <w:tab w:val="right" w:leader="dot" w:pos="9360"/>
        </w:tabs>
      </w:pPr>
      <w:r>
        <w:rPr>
          <w:rFonts w:ascii="Arial" w:hAnsi="Arial" w:cs="Arial"/>
        </w:rPr>
        <w:fldChar w:fldCharType="begin"/>
      </w:r>
      <w:r>
        <w:rPr>
          <w:rFonts w:ascii="Arial" w:hAnsi="Arial" w:cs="Arial"/>
        </w:rPr>
        <w:instrText xml:space="preserve"> HYPERLINK \l _Toc28380 </w:instrText>
      </w:r>
      <w:r>
        <w:rPr>
          <w:rFonts w:ascii="Arial" w:hAnsi="Arial" w:cs="Arial"/>
        </w:rPr>
        <w:fldChar w:fldCharType="separate"/>
      </w:r>
      <w:r>
        <w:rPr>
          <w:rFonts w:hint="default" w:cs="Arial"/>
          <w:szCs w:val="28"/>
        </w:rPr>
        <w:t xml:space="preserve">3、 </w:t>
      </w:r>
      <w:r>
        <w:rPr>
          <w:rFonts w:cs="Arial"/>
        </w:rPr>
        <w:t>兼容性需求</w:t>
      </w:r>
      <w:r>
        <w:tab/>
      </w:r>
      <w:r>
        <w:fldChar w:fldCharType="begin"/>
      </w:r>
      <w:r>
        <w:instrText xml:space="preserve"> PAGEREF _Toc28380 </w:instrText>
      </w:r>
      <w:r>
        <w:fldChar w:fldCharType="separate"/>
      </w:r>
      <w:r>
        <w:t>77</w:t>
      </w:r>
      <w:r>
        <w:fldChar w:fldCharType="end"/>
      </w:r>
      <w:r>
        <w:rPr>
          <w:rFonts w:ascii="Arial" w:hAnsi="Arial" w:cs="Arial"/>
        </w:rPr>
        <w:fldChar w:fldCharType="end"/>
      </w:r>
    </w:p>
    <w:p>
      <w:pPr>
        <w:pStyle w:val="21"/>
        <w:tabs>
          <w:tab w:val="right" w:leader="dot" w:pos="9360"/>
        </w:tabs>
      </w:pPr>
      <w:r>
        <w:rPr>
          <w:rFonts w:ascii="Arial" w:hAnsi="Arial" w:cs="Arial"/>
        </w:rPr>
        <w:fldChar w:fldCharType="begin"/>
      </w:r>
      <w:r>
        <w:rPr>
          <w:rFonts w:ascii="Arial" w:hAnsi="Arial" w:cs="Arial"/>
        </w:rPr>
        <w:instrText xml:space="preserve"> HYPERLINK \l _Toc13868 </w:instrText>
      </w:r>
      <w:r>
        <w:rPr>
          <w:rFonts w:ascii="Arial" w:hAnsi="Arial" w:cs="Arial"/>
        </w:rPr>
        <w:fldChar w:fldCharType="separate"/>
      </w:r>
      <w:r>
        <w:rPr>
          <w:rFonts w:hint="eastAsia" w:ascii="Arial" w:hAnsi="Arial" w:cs="Arial"/>
        </w:rPr>
        <w:t xml:space="preserve">六、 </w:t>
      </w:r>
      <w:r>
        <w:rPr>
          <w:rFonts w:ascii="Arial" w:hAnsi="Arial" w:cs="Arial"/>
        </w:rPr>
        <w:t>风险分析</w:t>
      </w:r>
      <w:r>
        <w:tab/>
      </w:r>
      <w:r>
        <w:fldChar w:fldCharType="begin"/>
      </w:r>
      <w:r>
        <w:instrText xml:space="preserve"> PAGEREF _Toc13868 </w:instrText>
      </w:r>
      <w:r>
        <w:fldChar w:fldCharType="separate"/>
      </w:r>
      <w:r>
        <w:t>77</w:t>
      </w:r>
      <w:r>
        <w:fldChar w:fldCharType="end"/>
      </w:r>
      <w:r>
        <w:rPr>
          <w:rFonts w:ascii="Arial" w:hAnsi="Arial" w:cs="Arial"/>
        </w:rPr>
        <w:fldChar w:fldCharType="end"/>
      </w:r>
    </w:p>
    <w:p>
      <w:pPr>
        <w:pStyle w:val="21"/>
        <w:tabs>
          <w:tab w:val="right" w:leader="dot" w:pos="9360"/>
        </w:tabs>
      </w:pPr>
      <w:r>
        <w:rPr>
          <w:rFonts w:ascii="Arial" w:hAnsi="Arial" w:cs="Arial"/>
        </w:rPr>
        <w:fldChar w:fldCharType="begin"/>
      </w:r>
      <w:r>
        <w:rPr>
          <w:rFonts w:ascii="Arial" w:hAnsi="Arial" w:cs="Arial"/>
        </w:rPr>
        <w:instrText xml:space="preserve"> HYPERLINK \l _Toc6945 </w:instrText>
      </w:r>
      <w:r>
        <w:rPr>
          <w:rFonts w:ascii="Arial" w:hAnsi="Arial" w:cs="Arial"/>
        </w:rPr>
        <w:fldChar w:fldCharType="separate"/>
      </w:r>
      <w:r>
        <w:rPr>
          <w:rFonts w:hint="eastAsia" w:ascii="Arial" w:hAnsi="Arial" w:cs="Arial"/>
        </w:rPr>
        <w:t xml:space="preserve">七、 </w:t>
      </w:r>
      <w:r>
        <w:rPr>
          <w:rFonts w:ascii="Arial" w:hAnsi="Arial" w:cs="Arial"/>
        </w:rPr>
        <w:t>相关文档</w:t>
      </w:r>
      <w:r>
        <w:tab/>
      </w:r>
      <w:r>
        <w:fldChar w:fldCharType="begin"/>
      </w:r>
      <w:r>
        <w:instrText xml:space="preserve"> PAGEREF _Toc6945 </w:instrText>
      </w:r>
      <w:r>
        <w:fldChar w:fldCharType="separate"/>
      </w:r>
      <w:r>
        <w:t>77</w:t>
      </w:r>
      <w:r>
        <w:fldChar w:fldCharType="end"/>
      </w:r>
      <w:r>
        <w:rPr>
          <w:rFonts w:ascii="Arial" w:hAnsi="Arial" w:cs="Arial"/>
        </w:rPr>
        <w:fldChar w:fldCharType="end"/>
      </w:r>
    </w:p>
    <w:p>
      <w:pPr>
        <w:pStyle w:val="21"/>
        <w:tabs>
          <w:tab w:val="right" w:leader="dot" w:pos="9360"/>
        </w:tabs>
      </w:pPr>
      <w:r>
        <w:rPr>
          <w:rFonts w:ascii="Arial" w:hAnsi="Arial" w:cs="Arial"/>
        </w:rPr>
        <w:fldChar w:fldCharType="begin"/>
      </w:r>
      <w:r>
        <w:rPr>
          <w:rFonts w:ascii="Arial" w:hAnsi="Arial" w:cs="Arial"/>
        </w:rPr>
        <w:instrText xml:space="preserve"> HYPERLINK \l _Toc2630 </w:instrText>
      </w:r>
      <w:r>
        <w:rPr>
          <w:rFonts w:ascii="Arial" w:hAnsi="Arial" w:cs="Arial"/>
        </w:rPr>
        <w:fldChar w:fldCharType="separate"/>
      </w:r>
      <w:r>
        <w:rPr>
          <w:rFonts w:hint="eastAsia" w:ascii="Arial" w:hAnsi="Arial" w:cs="Arial"/>
          <w:iCs/>
        </w:rPr>
        <w:t xml:space="preserve">八、 </w:t>
      </w:r>
      <w:r>
        <w:rPr>
          <w:rFonts w:ascii="Arial" w:hAnsi="Arial" w:cs="Arial"/>
          <w:iCs/>
        </w:rPr>
        <w:t>附件</w:t>
      </w:r>
      <w:r>
        <w:tab/>
      </w:r>
      <w:r>
        <w:fldChar w:fldCharType="begin"/>
      </w:r>
      <w:r>
        <w:instrText xml:space="preserve"> PAGEREF _Toc2630 </w:instrText>
      </w:r>
      <w:r>
        <w:fldChar w:fldCharType="separate"/>
      </w:r>
      <w:r>
        <w:t>77</w:t>
      </w:r>
      <w:r>
        <w:fldChar w:fldCharType="end"/>
      </w:r>
      <w:r>
        <w:rPr>
          <w:rFonts w:ascii="Arial" w:hAnsi="Arial" w:cs="Arial"/>
        </w:rPr>
        <w:fldChar w:fldCharType="end"/>
      </w:r>
    </w:p>
    <w:p>
      <w:pPr>
        <w:pStyle w:val="21"/>
        <w:tabs>
          <w:tab w:val="left" w:pos="800"/>
          <w:tab w:val="right" w:leader="dot" w:pos="9350"/>
        </w:tabs>
        <w:spacing w:before="156" w:after="156"/>
        <w:rPr>
          <w:rFonts w:ascii="Arial" w:hAnsi="Arial" w:cs="Arial"/>
        </w:rPr>
      </w:pPr>
      <w:r>
        <w:rPr>
          <w:rFonts w:ascii="Arial" w:hAnsi="Arial" w:cs="Arial"/>
        </w:rPr>
        <w:fldChar w:fldCharType="end"/>
      </w:r>
    </w:p>
    <w:p/>
    <w:bookmarkEnd w:id="3"/>
    <w:bookmarkEnd w:id="4"/>
    <w:bookmarkEnd w:id="5"/>
    <w:bookmarkEnd w:id="6"/>
    <w:p>
      <w:pPr>
        <w:pStyle w:val="2"/>
        <w:rPr>
          <w:rFonts w:ascii="Arial" w:hAnsi="Arial" w:cs="Arial"/>
        </w:rPr>
      </w:pPr>
      <w:bookmarkStart w:id="7" w:name="_Toc17268"/>
      <w:r>
        <w:rPr>
          <w:rFonts w:ascii="Arial" w:hAnsi="Arial" w:cs="Arial"/>
        </w:rPr>
        <w:t>简介</w:t>
      </w:r>
      <w:bookmarkEnd w:id="7"/>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高等学校毕业设计（论文）是针对学生在校期间学习成果的一次综合考核，也是一次学术能力的检测。为了有效管理毕业设计（论文）的学术不端行为，教育部在2016年4月5日发布了《高等学校预防与处理学术不端行为办法》。</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为了帮助高校师生能够科学、高效、准确的完成论文检测，我们研发了“维普论文检测机构版”、“维普论文检测职称版”等多个检测系统。提供了包括论文检测、自建库、一键归档、论文自定比对等特色功能。</w:t>
      </w:r>
    </w:p>
    <w:p>
      <w:pPr>
        <w:pStyle w:val="3"/>
        <w:tabs>
          <w:tab w:val="left" w:pos="540"/>
          <w:tab w:val="clear" w:pos="0"/>
        </w:tabs>
        <w:rPr>
          <w:rFonts w:cs="Arial"/>
        </w:rPr>
      </w:pPr>
      <w:bookmarkStart w:id="8" w:name="_Toc23044"/>
      <w:r>
        <w:rPr>
          <w:rFonts w:cs="Arial"/>
        </w:rPr>
        <w:t>目的</w:t>
      </w:r>
      <w:bookmarkEnd w:id="8"/>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维普论文检测机构版的产品操作说明书的目的是在用户使用本系统时提供有效的引导和帮助，让用户能够顺利的使用本系统完成毕业设计（论文）检测等相关操作。</w:t>
      </w:r>
    </w:p>
    <w:p>
      <w:pPr>
        <w:pStyle w:val="33"/>
        <w:spacing w:before="0" w:beforeAutospacing="0" w:after="156" w:afterLines="50" w:afterAutospacing="0"/>
        <w:ind w:firstLine="0" w:firstLineChars="0"/>
        <w:rPr>
          <w:rFonts w:ascii="Arial" w:hAnsi="Arial" w:cs="Arial"/>
          <w:i w:val="0"/>
          <w:color w:val="auto"/>
        </w:rPr>
      </w:pPr>
    </w:p>
    <w:p>
      <w:pPr>
        <w:pStyle w:val="3"/>
        <w:tabs>
          <w:tab w:val="left" w:pos="540"/>
          <w:tab w:val="clear" w:pos="0"/>
        </w:tabs>
        <w:rPr>
          <w:rFonts w:cs="Arial"/>
        </w:rPr>
      </w:pPr>
      <w:bookmarkStart w:id="9" w:name="_Toc13744"/>
      <w:r>
        <w:rPr>
          <w:rFonts w:cs="Arial"/>
        </w:rPr>
        <w:t>范围</w:t>
      </w:r>
      <w:bookmarkEnd w:id="9"/>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本系统使用范围：</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1、全国各高等院校、高校教务处、研究生院等单位师生</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2、基础教育机构师生及管理人员</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3、学术研究人员、科研院所学术成果管理人员</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4、党政机关、企事业单位学术成果管理人员、学术研究人员</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5、出版机构从业人员</w:t>
      </w:r>
    </w:p>
    <w:p>
      <w:pPr>
        <w:pStyle w:val="2"/>
        <w:rPr>
          <w:rFonts w:ascii="Arial" w:hAnsi="Arial" w:cs="Arial"/>
        </w:rPr>
      </w:pPr>
      <w:bookmarkStart w:id="10" w:name="_Toc10118"/>
      <w:r>
        <w:rPr>
          <w:rFonts w:ascii="Arial" w:hAnsi="Arial" w:cs="Arial"/>
        </w:rPr>
        <w:t>用户角色描述</w:t>
      </w:r>
      <w:bookmarkEnd w:id="10"/>
    </w:p>
    <w:tbl>
      <w:tblPr>
        <w:tblStyle w:val="28"/>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shd w:val="clear" w:color="auto" w:fill="C0C0C0"/>
          </w:tcPr>
          <w:p>
            <w:pPr>
              <w:jc w:val="center"/>
              <w:rPr>
                <w:rFonts w:ascii="Arial" w:hAnsi="Arial" w:cs="Arial"/>
                <w:sz w:val="20"/>
                <w:szCs w:val="20"/>
              </w:rPr>
            </w:pPr>
            <w:r>
              <w:rPr>
                <w:rFonts w:ascii="Arial" w:hAnsi="Arial" w:cs="Arial"/>
                <w:sz w:val="20"/>
                <w:szCs w:val="20"/>
              </w:rPr>
              <w:t>用户角色</w:t>
            </w:r>
          </w:p>
        </w:tc>
        <w:tc>
          <w:tcPr>
            <w:tcW w:w="7560" w:type="dxa"/>
            <w:shd w:val="clear" w:color="auto" w:fill="C0C0C0"/>
          </w:tcPr>
          <w:p>
            <w:pPr>
              <w:jc w:val="center"/>
              <w:rPr>
                <w:rFonts w:ascii="Arial" w:hAnsi="Arial" w:cs="Arial"/>
                <w:sz w:val="20"/>
                <w:szCs w:val="20"/>
              </w:rPr>
            </w:pPr>
            <w:r>
              <w:rPr>
                <w:rFonts w:ascii="Arial" w:hAnsi="Arial" w:cs="Arial"/>
                <w:sz w:val="20"/>
                <w:szCs w:val="20"/>
              </w:rPr>
              <w:t>用户描述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shd w:val="clear" w:color="auto" w:fill="auto"/>
            <w:vAlign w:val="center"/>
          </w:tcPr>
          <w:p>
            <w:pPr>
              <w:rPr>
                <w:rFonts w:ascii="Arial" w:hAnsi="Arial" w:cs="Arial"/>
                <w:sz w:val="20"/>
                <w:szCs w:val="20"/>
              </w:rPr>
            </w:pPr>
            <w:r>
              <w:rPr>
                <w:rFonts w:hint="eastAsia" w:ascii="Arial" w:hAnsi="Arial" w:cs="Arial"/>
                <w:sz w:val="20"/>
                <w:szCs w:val="20"/>
              </w:rPr>
              <w:t>管理</w:t>
            </w:r>
          </w:p>
        </w:tc>
        <w:tc>
          <w:tcPr>
            <w:tcW w:w="7560" w:type="dxa"/>
          </w:tcPr>
          <w:p>
            <w:pPr>
              <w:rPr>
                <w:rFonts w:ascii="Arial" w:hAnsi="Arial" w:cs="Arial"/>
                <w:sz w:val="20"/>
                <w:szCs w:val="20"/>
              </w:rPr>
            </w:pPr>
            <w:r>
              <w:rPr>
                <w:rFonts w:hint="eastAsia" w:ascii="Arial" w:hAnsi="Arial" w:cs="Arial"/>
                <w:sz w:val="20"/>
                <w:szCs w:val="20"/>
              </w:rPr>
              <w:t>默认一个一级管理员，拥有所有的权限，可以在组织架构内自己创建下级管理员。下级管理员可以拥有相应组织架构内的所有权限。如统计、审核、设置指导关系、论文管理、账号管理等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088" w:type="dxa"/>
            <w:shd w:val="clear" w:color="auto" w:fill="auto"/>
          </w:tcPr>
          <w:p>
            <w:pPr>
              <w:rPr>
                <w:rFonts w:ascii="Arial" w:hAnsi="Arial" w:cs="Arial"/>
                <w:sz w:val="20"/>
                <w:szCs w:val="20"/>
              </w:rPr>
            </w:pPr>
            <w:r>
              <w:rPr>
                <w:rFonts w:hint="eastAsia" w:ascii="Arial" w:hAnsi="Arial" w:cs="Arial"/>
                <w:sz w:val="20"/>
                <w:szCs w:val="20"/>
              </w:rPr>
              <w:t>老师</w:t>
            </w:r>
          </w:p>
        </w:tc>
        <w:tc>
          <w:tcPr>
            <w:tcW w:w="7560" w:type="dxa"/>
          </w:tcPr>
          <w:p>
            <w:pPr>
              <w:rPr>
                <w:rFonts w:ascii="Arial" w:hAnsi="Arial" w:cs="Arial"/>
                <w:sz w:val="20"/>
                <w:szCs w:val="20"/>
              </w:rPr>
            </w:pPr>
            <w:r>
              <w:rPr>
                <w:rFonts w:hint="eastAsia" w:ascii="Arial" w:hAnsi="Arial" w:cs="Arial"/>
                <w:sz w:val="20"/>
                <w:szCs w:val="20"/>
              </w:rPr>
              <w:t>可以上传论文、审核学生论文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pPr>
              <w:rPr>
                <w:rFonts w:ascii="Arial" w:hAnsi="Arial" w:cs="Arial"/>
                <w:sz w:val="20"/>
                <w:szCs w:val="20"/>
              </w:rPr>
            </w:pPr>
            <w:r>
              <w:rPr>
                <w:rFonts w:hint="eastAsia" w:ascii="Arial" w:hAnsi="Arial" w:cs="Arial"/>
                <w:sz w:val="20"/>
                <w:szCs w:val="20"/>
              </w:rPr>
              <w:t>学生</w:t>
            </w:r>
          </w:p>
        </w:tc>
        <w:tc>
          <w:tcPr>
            <w:tcW w:w="7560" w:type="dxa"/>
          </w:tcPr>
          <w:p>
            <w:pPr>
              <w:rPr>
                <w:rFonts w:ascii="Arial" w:hAnsi="Arial" w:cs="Arial"/>
                <w:sz w:val="20"/>
                <w:szCs w:val="20"/>
              </w:rPr>
            </w:pPr>
            <w:r>
              <w:rPr>
                <w:rFonts w:hint="eastAsia" w:ascii="Arial" w:hAnsi="Arial" w:cs="Arial"/>
                <w:sz w:val="20"/>
                <w:szCs w:val="20"/>
              </w:rPr>
              <w:t>可以上传论文、查看自己论文的审核状态</w:t>
            </w:r>
          </w:p>
        </w:tc>
      </w:tr>
    </w:tbl>
    <w:p>
      <w:pPr>
        <w:pStyle w:val="2"/>
        <w:rPr>
          <w:rFonts w:ascii="Arial" w:hAnsi="Arial" w:cs="Arial"/>
        </w:rPr>
      </w:pPr>
      <w:bookmarkStart w:id="11" w:name="_Toc23199"/>
      <w:r>
        <w:rPr>
          <w:rFonts w:ascii="Arial" w:hAnsi="Arial" w:cs="Arial"/>
        </w:rPr>
        <w:t>产品概述</w:t>
      </w:r>
      <w:bookmarkEnd w:id="11"/>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维普论文检测系统采用国际领先的海量论文动态语义跨领域识别加指纹比对技术，通过运用最新的云检测服务部署使其能够快捷、稳定、准确的检测到文章中存在的抄袭和不当引用现象，实现了对学术不端行为的检测服务。</w:t>
      </w:r>
    </w:p>
    <w:p>
      <w:pPr>
        <w:pStyle w:val="3"/>
        <w:tabs>
          <w:tab w:val="left" w:pos="540"/>
          <w:tab w:val="clear" w:pos="0"/>
        </w:tabs>
        <w:rPr>
          <w:rFonts w:cs="Arial"/>
        </w:rPr>
      </w:pPr>
      <w:bookmarkStart w:id="12" w:name="_Toc256980046"/>
      <w:bookmarkStart w:id="13" w:name="_Toc8689"/>
      <w:r>
        <w:rPr>
          <w:rFonts w:cs="Arial"/>
        </w:rPr>
        <w:t>目标</w:t>
      </w:r>
      <w:bookmarkEnd w:id="12"/>
      <w:bookmarkEnd w:id="13"/>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让用户能够更加便捷的使用论文检测服务，可以实现高校毕业设计（论文）的审核流程，并且能够对论文和检测报告进行有效的管理和归档。</w:t>
      </w:r>
    </w:p>
    <w:p>
      <w:pPr>
        <w:pStyle w:val="3"/>
        <w:tabs>
          <w:tab w:val="left" w:pos="540"/>
          <w:tab w:val="clear" w:pos="0"/>
        </w:tabs>
        <w:rPr>
          <w:rFonts w:cs="Arial"/>
        </w:rPr>
      </w:pPr>
      <w:bookmarkStart w:id="14" w:name="_Toc31446"/>
      <w:r>
        <w:rPr>
          <w:rFonts w:cs="Arial"/>
        </w:rPr>
        <w:t>功能摘要</w:t>
      </w:r>
      <w:bookmarkEnd w:id="14"/>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维普论文检测系统</w:t>
      </w:r>
      <w:r>
        <w:rPr>
          <w:rFonts w:ascii="Arial" w:hAnsi="Arial" w:cs="Arial"/>
          <w:i w:val="0"/>
          <w:color w:val="auto"/>
        </w:rPr>
        <w:t>的功能点</w:t>
      </w:r>
      <w:r>
        <w:rPr>
          <w:rFonts w:hint="eastAsia" w:ascii="Arial" w:hAnsi="Arial" w:cs="Arial"/>
          <w:i w:val="0"/>
          <w:color w:val="auto"/>
        </w:rPr>
        <w:t>及简介：</w:t>
      </w:r>
    </w:p>
    <w:p>
      <w:pPr>
        <w:pStyle w:val="33"/>
        <w:spacing w:before="0" w:beforeAutospacing="0" w:after="156" w:afterLines="50" w:afterAutospacing="0"/>
        <w:ind w:firstLine="420"/>
        <w:rPr>
          <w:rFonts w:ascii="Arial" w:hAnsi="Arial" w:cs="Arial"/>
          <w:i w:val="0"/>
          <w:color w:val="auto"/>
        </w:rPr>
      </w:pPr>
    </w:p>
    <w:tbl>
      <w:tblPr>
        <w:tblStyle w:val="28"/>
        <w:tblW w:w="9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1255"/>
        <w:gridCol w:w="6197"/>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shd w:val="clear" w:color="auto" w:fill="C0C0C0"/>
          </w:tcPr>
          <w:p>
            <w:pPr>
              <w:jc w:val="center"/>
              <w:rPr>
                <w:rFonts w:ascii="Arial" w:hAnsi="Arial" w:cs="Arial"/>
                <w:sz w:val="20"/>
                <w:szCs w:val="20"/>
              </w:rPr>
            </w:pPr>
            <w:r>
              <w:rPr>
                <w:rFonts w:ascii="Arial" w:hAnsi="Arial" w:cs="Arial"/>
                <w:sz w:val="20"/>
                <w:szCs w:val="20"/>
              </w:rPr>
              <w:t>功能模块</w:t>
            </w:r>
          </w:p>
        </w:tc>
        <w:tc>
          <w:tcPr>
            <w:tcW w:w="1255" w:type="dxa"/>
            <w:shd w:val="clear" w:color="auto" w:fill="C0C0C0"/>
          </w:tcPr>
          <w:p>
            <w:pPr>
              <w:jc w:val="center"/>
              <w:rPr>
                <w:rFonts w:ascii="Arial" w:hAnsi="Arial" w:cs="Arial"/>
                <w:sz w:val="20"/>
                <w:szCs w:val="20"/>
              </w:rPr>
            </w:pPr>
            <w:r>
              <w:rPr>
                <w:rFonts w:ascii="Arial" w:hAnsi="Arial" w:cs="Arial"/>
                <w:sz w:val="20"/>
                <w:szCs w:val="20"/>
              </w:rPr>
              <w:t>主要功能点</w:t>
            </w:r>
          </w:p>
        </w:tc>
        <w:tc>
          <w:tcPr>
            <w:tcW w:w="6197" w:type="dxa"/>
            <w:shd w:val="clear" w:color="auto" w:fill="C0C0C0"/>
          </w:tcPr>
          <w:p>
            <w:pPr>
              <w:jc w:val="center"/>
              <w:rPr>
                <w:rFonts w:ascii="Arial" w:hAnsi="Arial" w:cs="Arial"/>
                <w:sz w:val="20"/>
                <w:szCs w:val="20"/>
              </w:rPr>
            </w:pPr>
            <w:r>
              <w:rPr>
                <w:rFonts w:ascii="Arial" w:hAnsi="Arial" w:cs="Arial"/>
                <w:sz w:val="20"/>
                <w:szCs w:val="20"/>
              </w:rPr>
              <w:t>功能</w:t>
            </w:r>
            <w:r>
              <w:rPr>
                <w:rFonts w:hint="eastAsia" w:ascii="Arial" w:hAnsi="Arial" w:cs="Arial"/>
                <w:sz w:val="20"/>
                <w:szCs w:val="20"/>
              </w:rPr>
              <w:t>简介</w:t>
            </w:r>
          </w:p>
        </w:tc>
        <w:tc>
          <w:tcPr>
            <w:tcW w:w="1145" w:type="dxa"/>
            <w:shd w:val="clear" w:color="auto" w:fill="C0C0C0"/>
          </w:tcPr>
          <w:p>
            <w:pPr>
              <w:jc w:val="center"/>
              <w:rPr>
                <w:rFonts w:hint="eastAsia" w:ascii="Arial" w:hAnsi="Arial" w:eastAsia="宋体" w:cs="Arial"/>
                <w:sz w:val="20"/>
                <w:szCs w:val="20"/>
                <w:lang w:eastAsia="zh-CN"/>
              </w:rPr>
            </w:pPr>
            <w:r>
              <w:rPr>
                <w:rFonts w:hint="eastAsia" w:ascii="Arial" w:hAnsi="Arial" w:cs="Arial"/>
                <w:sz w:val="20"/>
                <w:szCs w:val="20"/>
                <w:lang w:eastAsia="zh-CN"/>
              </w:rPr>
              <w:t>功能属性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restart"/>
            <w:vAlign w:val="center"/>
          </w:tcPr>
          <w:p>
            <w:pPr>
              <w:rPr>
                <w:rFonts w:ascii="Arial" w:hAnsi="Arial" w:cs="Arial"/>
                <w:sz w:val="13"/>
                <w:szCs w:val="13"/>
              </w:rPr>
            </w:pPr>
            <w:r>
              <w:rPr>
                <w:rFonts w:hint="eastAsia" w:ascii="Arial" w:hAnsi="Arial" w:cs="Arial"/>
                <w:sz w:val="13"/>
                <w:szCs w:val="13"/>
              </w:rPr>
              <w:t>信息管理</w:t>
            </w:r>
          </w:p>
        </w:tc>
        <w:tc>
          <w:tcPr>
            <w:tcW w:w="1255" w:type="dxa"/>
          </w:tcPr>
          <w:p>
            <w:pPr>
              <w:rPr>
                <w:rFonts w:ascii="Arial" w:hAnsi="Arial" w:cs="Arial"/>
                <w:sz w:val="13"/>
                <w:szCs w:val="13"/>
              </w:rPr>
            </w:pPr>
            <w:r>
              <w:rPr>
                <w:rFonts w:hint="eastAsia" w:ascii="Arial" w:hAnsi="Arial" w:cs="Arial"/>
                <w:sz w:val="13"/>
                <w:szCs w:val="13"/>
              </w:rPr>
              <w:t>公告信息</w:t>
            </w:r>
          </w:p>
        </w:tc>
        <w:tc>
          <w:tcPr>
            <w:tcW w:w="6197" w:type="dxa"/>
          </w:tcPr>
          <w:p>
            <w:pPr>
              <w:rPr>
                <w:rFonts w:ascii="Arial" w:hAnsi="Arial" w:cs="Arial"/>
                <w:sz w:val="13"/>
                <w:szCs w:val="13"/>
              </w:rPr>
            </w:pPr>
            <w:r>
              <w:rPr>
                <w:rFonts w:ascii="Arial" w:hAnsi="Arial" w:cs="Arial"/>
                <w:sz w:val="13"/>
                <w:szCs w:val="13"/>
              </w:rPr>
              <w:t>显示系统管理员发布的通知、公告等内容</w:t>
            </w:r>
          </w:p>
        </w:tc>
        <w:tc>
          <w:tcPr>
            <w:tcW w:w="1145" w:type="dxa"/>
          </w:tcPr>
          <w:p>
            <w:pPr>
              <w:jc w:val="center"/>
              <w:rPr>
                <w:rFonts w:hint="eastAsia" w:ascii="Arial" w:hAnsi="Arial" w:eastAsia="宋体" w:cs="Arial"/>
                <w:sz w:val="13"/>
                <w:szCs w:val="13"/>
                <w:lang w:eastAsia="zh-CN"/>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系统日志</w:t>
            </w:r>
          </w:p>
        </w:tc>
        <w:tc>
          <w:tcPr>
            <w:tcW w:w="6197" w:type="dxa"/>
          </w:tcPr>
          <w:p>
            <w:pPr>
              <w:rPr>
                <w:rFonts w:ascii="Arial" w:hAnsi="Arial" w:cs="Arial"/>
                <w:sz w:val="13"/>
                <w:szCs w:val="13"/>
              </w:rPr>
            </w:pPr>
            <w:r>
              <w:rPr>
                <w:rFonts w:ascii="Arial" w:hAnsi="Arial" w:cs="Arial"/>
                <w:sz w:val="13"/>
                <w:szCs w:val="13"/>
              </w:rPr>
              <w:t>显示论文上传、压缩包上传、账号导入、论文删除记录</w:t>
            </w:r>
          </w:p>
        </w:tc>
        <w:tc>
          <w:tcPr>
            <w:tcW w:w="1145" w:type="dxa"/>
            <w:vAlign w:val="top"/>
          </w:tcPr>
          <w:p>
            <w:pPr>
              <w:jc w:val="center"/>
              <w:rPr>
                <w:rFonts w:hint="eastAsia" w:ascii="Arial" w:hAnsi="Arial" w:eastAsia="宋体" w:cs="Arial"/>
                <w:kern w:val="2"/>
                <w:sz w:val="13"/>
                <w:szCs w:val="13"/>
                <w:lang w:val="en-US" w:eastAsia="zh-CN" w:bidi="ar-SA"/>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restart"/>
          </w:tcPr>
          <w:p>
            <w:pPr>
              <w:rPr>
                <w:rFonts w:ascii="Arial" w:hAnsi="Arial" w:cs="Arial"/>
                <w:sz w:val="13"/>
                <w:szCs w:val="13"/>
              </w:rPr>
            </w:pPr>
            <w:r>
              <w:rPr>
                <w:rFonts w:hint="eastAsia" w:ascii="Arial" w:hAnsi="Arial" w:cs="Arial"/>
                <w:sz w:val="13"/>
                <w:szCs w:val="13"/>
              </w:rPr>
              <w:t>论文检测</w:t>
            </w:r>
          </w:p>
        </w:tc>
        <w:tc>
          <w:tcPr>
            <w:tcW w:w="1255" w:type="dxa"/>
          </w:tcPr>
          <w:p>
            <w:pPr>
              <w:rPr>
                <w:rFonts w:ascii="Arial" w:hAnsi="Arial" w:cs="Arial"/>
                <w:sz w:val="13"/>
                <w:szCs w:val="13"/>
              </w:rPr>
            </w:pPr>
            <w:r>
              <w:rPr>
                <w:rFonts w:hint="eastAsia" w:ascii="Arial" w:hAnsi="Arial" w:cs="Arial"/>
                <w:sz w:val="13"/>
                <w:szCs w:val="13"/>
              </w:rPr>
              <w:t>论文提交</w:t>
            </w:r>
          </w:p>
        </w:tc>
        <w:tc>
          <w:tcPr>
            <w:tcW w:w="6197" w:type="dxa"/>
          </w:tcPr>
          <w:p>
            <w:pPr>
              <w:rPr>
                <w:rFonts w:ascii="Arial" w:hAnsi="Arial" w:cs="Arial"/>
                <w:sz w:val="13"/>
                <w:szCs w:val="13"/>
              </w:rPr>
            </w:pPr>
            <w:r>
              <w:rPr>
                <w:rFonts w:hint="eastAsia" w:ascii="Arial" w:hAnsi="Arial" w:cs="Arial"/>
                <w:sz w:val="13"/>
                <w:szCs w:val="13"/>
              </w:rPr>
              <w:t>用户将论文在此提交并检测</w:t>
            </w:r>
          </w:p>
        </w:tc>
        <w:tc>
          <w:tcPr>
            <w:tcW w:w="1145" w:type="dxa"/>
            <w:vAlign w:val="top"/>
          </w:tcPr>
          <w:p>
            <w:pPr>
              <w:jc w:val="center"/>
              <w:rPr>
                <w:rFonts w:hint="eastAsia" w:ascii="Arial" w:hAnsi="Arial" w:eastAsia="宋体" w:cs="Arial"/>
                <w:kern w:val="2"/>
                <w:sz w:val="13"/>
                <w:szCs w:val="13"/>
                <w:lang w:val="en-US" w:eastAsia="zh-CN" w:bidi="ar-SA"/>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hint="eastAsia" w:ascii="Arial" w:hAnsi="Arial" w:eastAsia="宋体" w:cs="Arial"/>
                <w:sz w:val="13"/>
                <w:szCs w:val="13"/>
                <w:lang w:eastAsia="zh-CN"/>
              </w:rPr>
            </w:pPr>
            <w:r>
              <w:rPr>
                <w:rFonts w:hint="eastAsia" w:ascii="Arial" w:hAnsi="Arial" w:cs="Arial"/>
                <w:sz w:val="13"/>
                <w:szCs w:val="13"/>
                <w:lang w:eastAsia="zh-CN"/>
              </w:rPr>
              <w:t>检测报告</w:t>
            </w:r>
          </w:p>
        </w:tc>
        <w:tc>
          <w:tcPr>
            <w:tcW w:w="6197" w:type="dxa"/>
          </w:tcPr>
          <w:p>
            <w:pPr>
              <w:rPr>
                <w:rFonts w:ascii="Arial" w:hAnsi="Arial" w:cs="Arial"/>
                <w:sz w:val="13"/>
                <w:szCs w:val="13"/>
              </w:rPr>
            </w:pPr>
            <w:r>
              <w:rPr>
                <w:rFonts w:hint="eastAsia" w:ascii="Arial" w:hAnsi="Arial" w:cs="Arial"/>
                <w:sz w:val="13"/>
                <w:szCs w:val="13"/>
              </w:rPr>
              <w:t>管理员权限内的所有论文可在此查看</w:t>
            </w:r>
          </w:p>
        </w:tc>
        <w:tc>
          <w:tcPr>
            <w:tcW w:w="1145" w:type="dxa"/>
            <w:vAlign w:val="top"/>
          </w:tcPr>
          <w:p>
            <w:pPr>
              <w:jc w:val="center"/>
              <w:rPr>
                <w:rFonts w:hint="eastAsia" w:ascii="Arial" w:hAnsi="Arial" w:eastAsia="宋体" w:cs="Arial"/>
                <w:kern w:val="2"/>
                <w:sz w:val="13"/>
                <w:szCs w:val="13"/>
                <w:lang w:val="en-US" w:eastAsia="zh-CN" w:bidi="ar-SA"/>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论文审核</w:t>
            </w:r>
          </w:p>
        </w:tc>
        <w:tc>
          <w:tcPr>
            <w:tcW w:w="6197" w:type="dxa"/>
          </w:tcPr>
          <w:p>
            <w:pPr>
              <w:rPr>
                <w:rFonts w:ascii="Arial" w:hAnsi="Arial" w:cs="Arial"/>
                <w:sz w:val="13"/>
                <w:szCs w:val="13"/>
              </w:rPr>
            </w:pPr>
            <w:r>
              <w:rPr>
                <w:rFonts w:ascii="Arial" w:hAnsi="Arial" w:cs="Arial"/>
                <w:sz w:val="13"/>
                <w:szCs w:val="13"/>
              </w:rPr>
              <w:t>所有需要审核以及被审核的论文都在这里显示。</w:t>
            </w:r>
          </w:p>
        </w:tc>
        <w:tc>
          <w:tcPr>
            <w:tcW w:w="1145" w:type="dxa"/>
          </w:tcPr>
          <w:p>
            <w:pPr>
              <w:jc w:val="center"/>
              <w:rPr>
                <w:rFonts w:hint="eastAsia" w:ascii="Arial" w:hAnsi="Arial" w:eastAsia="宋体" w:cs="Arial"/>
                <w:sz w:val="13"/>
                <w:szCs w:val="13"/>
                <w:lang w:eastAsia="zh-CN"/>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论文抽检</w:t>
            </w:r>
          </w:p>
        </w:tc>
        <w:tc>
          <w:tcPr>
            <w:tcW w:w="6197" w:type="dxa"/>
          </w:tcPr>
          <w:p>
            <w:pPr>
              <w:rPr>
                <w:rFonts w:ascii="Arial" w:hAnsi="Arial" w:cs="Arial"/>
                <w:sz w:val="13"/>
                <w:szCs w:val="13"/>
              </w:rPr>
            </w:pPr>
            <w:r>
              <w:rPr>
                <w:rFonts w:ascii="Arial" w:hAnsi="Arial" w:cs="Arial"/>
                <w:sz w:val="13"/>
                <w:szCs w:val="13"/>
              </w:rPr>
              <w:t>根据设置的抽检比例，在已导入的学生账号中按一定比例进行抽选</w:t>
            </w:r>
          </w:p>
        </w:tc>
        <w:tc>
          <w:tcPr>
            <w:tcW w:w="1145" w:type="dxa"/>
          </w:tcPr>
          <w:p>
            <w:pPr>
              <w:jc w:val="center"/>
              <w:rPr>
                <w:rFonts w:ascii="Arial" w:hAnsi="Arial" w:cs="Arial"/>
                <w:sz w:val="13"/>
                <w:szCs w:val="13"/>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hint="eastAsia" w:ascii="Arial" w:hAnsi="Arial" w:eastAsia="宋体" w:cs="Arial"/>
                <w:sz w:val="13"/>
                <w:szCs w:val="13"/>
                <w:lang w:eastAsia="zh-CN"/>
              </w:rPr>
            </w:pPr>
            <w:r>
              <w:rPr>
                <w:rFonts w:hint="eastAsia" w:ascii="Arial" w:hAnsi="Arial" w:cs="Arial"/>
                <w:sz w:val="13"/>
                <w:szCs w:val="13"/>
                <w:lang w:eastAsia="zh-CN"/>
              </w:rPr>
              <w:t>定向抽检</w:t>
            </w:r>
          </w:p>
        </w:tc>
        <w:tc>
          <w:tcPr>
            <w:tcW w:w="6197" w:type="dxa"/>
          </w:tcPr>
          <w:p>
            <w:pPr>
              <w:rPr>
                <w:rFonts w:ascii="Arial" w:hAnsi="Arial" w:cs="Arial"/>
                <w:sz w:val="13"/>
                <w:szCs w:val="13"/>
              </w:rPr>
            </w:pPr>
            <w:r>
              <w:rPr>
                <w:rFonts w:hint="eastAsia" w:ascii="Arial" w:hAnsi="Arial" w:cs="Arial"/>
                <w:sz w:val="13"/>
                <w:szCs w:val="13"/>
              </w:rPr>
              <w:t>根据设置的抽检比例，在已导入的学生账号中按一定比例进行抽选，被选中的学生需要提交抽检论文</w:t>
            </w:r>
          </w:p>
        </w:tc>
        <w:tc>
          <w:tcPr>
            <w:tcW w:w="1145" w:type="dxa"/>
          </w:tcPr>
          <w:p>
            <w:pPr>
              <w:jc w:val="center"/>
              <w:rPr>
                <w:rFonts w:ascii="Arial" w:hAnsi="Arial" w:cs="Arial"/>
                <w:sz w:val="13"/>
                <w:szCs w:val="13"/>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论文自定比对</w:t>
            </w:r>
          </w:p>
        </w:tc>
        <w:tc>
          <w:tcPr>
            <w:tcW w:w="6197" w:type="dxa"/>
          </w:tcPr>
          <w:p>
            <w:pPr>
              <w:rPr>
                <w:rFonts w:ascii="Arial" w:hAnsi="Arial" w:cs="Arial"/>
                <w:sz w:val="13"/>
                <w:szCs w:val="13"/>
              </w:rPr>
            </w:pPr>
            <w:r>
              <w:rPr>
                <w:rFonts w:ascii="Arial" w:hAnsi="Arial" w:cs="Arial"/>
                <w:sz w:val="13"/>
                <w:szCs w:val="13"/>
              </w:rPr>
              <w:t>提交多篇论文压缩包，相互比对该压缩包内各篇文章的引用情况</w:t>
            </w:r>
          </w:p>
        </w:tc>
        <w:tc>
          <w:tcPr>
            <w:tcW w:w="1145" w:type="dxa"/>
          </w:tcPr>
          <w:p>
            <w:pPr>
              <w:jc w:val="center"/>
              <w:rPr>
                <w:rFonts w:ascii="Arial" w:hAnsi="Arial" w:cs="Arial"/>
                <w:sz w:val="13"/>
                <w:szCs w:val="13"/>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hint="eastAsia" w:ascii="Arial" w:hAnsi="Arial" w:eastAsia="宋体" w:cs="Arial"/>
                <w:sz w:val="13"/>
                <w:szCs w:val="13"/>
                <w:lang w:eastAsia="zh-CN"/>
              </w:rPr>
            </w:pPr>
            <w:r>
              <w:rPr>
                <w:rFonts w:hint="eastAsia" w:ascii="Arial" w:hAnsi="Arial" w:cs="Arial"/>
                <w:sz w:val="13"/>
                <w:szCs w:val="13"/>
                <w:lang w:eastAsia="zh-CN"/>
              </w:rPr>
              <w:t>最后一次检测报告</w:t>
            </w:r>
          </w:p>
        </w:tc>
        <w:tc>
          <w:tcPr>
            <w:tcW w:w="6197" w:type="dxa"/>
          </w:tcPr>
          <w:p>
            <w:pPr>
              <w:rPr>
                <w:rFonts w:ascii="Arial" w:hAnsi="Arial" w:cs="Arial"/>
                <w:sz w:val="13"/>
                <w:szCs w:val="13"/>
              </w:rPr>
            </w:pPr>
            <w:r>
              <w:rPr>
                <w:rFonts w:hint="eastAsia" w:ascii="Arial" w:hAnsi="Arial" w:cs="Arial"/>
                <w:sz w:val="13"/>
                <w:szCs w:val="13"/>
              </w:rPr>
              <w:t>可以通过相似率等检索条件，筛选出最后一次检测未通过的学生进行批量分配检查次数或撤回检测次数</w:t>
            </w:r>
          </w:p>
        </w:tc>
        <w:tc>
          <w:tcPr>
            <w:tcW w:w="1145" w:type="dxa"/>
            <w:vAlign w:val="top"/>
          </w:tcPr>
          <w:p>
            <w:pPr>
              <w:jc w:val="center"/>
              <w:rPr>
                <w:rFonts w:hint="eastAsia" w:ascii="Arial" w:hAnsi="Arial" w:eastAsia="宋体" w:cs="Arial"/>
                <w:kern w:val="2"/>
                <w:sz w:val="13"/>
                <w:szCs w:val="13"/>
                <w:lang w:val="en-US" w:eastAsia="zh-CN" w:bidi="ar-SA"/>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论文分类管理</w:t>
            </w:r>
          </w:p>
        </w:tc>
        <w:tc>
          <w:tcPr>
            <w:tcW w:w="6197" w:type="dxa"/>
          </w:tcPr>
          <w:p>
            <w:pPr>
              <w:rPr>
                <w:rFonts w:ascii="Arial" w:hAnsi="Arial" w:cs="Arial"/>
                <w:sz w:val="13"/>
                <w:szCs w:val="13"/>
              </w:rPr>
            </w:pPr>
            <w:r>
              <w:rPr>
                <w:rFonts w:hint="eastAsia" w:ascii="Arial" w:hAnsi="Arial" w:cs="Arial"/>
                <w:sz w:val="13"/>
                <w:szCs w:val="13"/>
              </w:rPr>
              <w:t>管理员可多维度进行论文分类，便于后期论文的管理</w:t>
            </w:r>
          </w:p>
        </w:tc>
        <w:tc>
          <w:tcPr>
            <w:tcW w:w="1145" w:type="dxa"/>
            <w:vAlign w:val="top"/>
          </w:tcPr>
          <w:p>
            <w:pPr>
              <w:jc w:val="center"/>
              <w:rPr>
                <w:rFonts w:hint="eastAsia" w:ascii="Arial" w:hAnsi="Arial" w:eastAsia="宋体" w:cs="Arial"/>
                <w:kern w:val="2"/>
                <w:sz w:val="13"/>
                <w:szCs w:val="13"/>
                <w:lang w:val="en-US" w:eastAsia="zh-CN" w:bidi="ar-SA"/>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论文检测设置</w:t>
            </w:r>
          </w:p>
        </w:tc>
        <w:tc>
          <w:tcPr>
            <w:tcW w:w="6197" w:type="dxa"/>
          </w:tcPr>
          <w:p>
            <w:pPr>
              <w:rPr>
                <w:rFonts w:ascii="Arial" w:hAnsi="Arial" w:cs="Arial"/>
                <w:sz w:val="13"/>
                <w:szCs w:val="13"/>
              </w:rPr>
            </w:pPr>
            <w:r>
              <w:rPr>
                <w:rFonts w:hint="eastAsia" w:ascii="Arial" w:hAnsi="Arial" w:cs="Arial"/>
                <w:sz w:val="13"/>
                <w:szCs w:val="13"/>
              </w:rPr>
              <w:t>设置论文检测通过标准等</w:t>
            </w:r>
          </w:p>
        </w:tc>
        <w:tc>
          <w:tcPr>
            <w:tcW w:w="1145" w:type="dxa"/>
            <w:vAlign w:val="top"/>
          </w:tcPr>
          <w:p>
            <w:pPr>
              <w:jc w:val="center"/>
              <w:rPr>
                <w:rFonts w:hint="eastAsia" w:ascii="Arial" w:hAnsi="Arial" w:eastAsia="宋体" w:cs="Arial"/>
                <w:kern w:val="2"/>
                <w:sz w:val="13"/>
                <w:szCs w:val="13"/>
                <w:lang w:val="en-US" w:eastAsia="zh-CN" w:bidi="ar-SA"/>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hint="eastAsia" w:ascii="Arial" w:hAnsi="Arial" w:eastAsia="宋体" w:cs="Arial"/>
                <w:sz w:val="13"/>
                <w:szCs w:val="13"/>
                <w:lang w:eastAsia="zh-CN"/>
              </w:rPr>
            </w:pPr>
            <w:r>
              <w:rPr>
                <w:rFonts w:hint="eastAsia" w:ascii="Arial" w:hAnsi="Arial" w:cs="Arial"/>
                <w:sz w:val="13"/>
                <w:szCs w:val="13"/>
                <w:lang w:eastAsia="zh-CN"/>
              </w:rPr>
              <w:t>论文上传设置</w:t>
            </w:r>
          </w:p>
        </w:tc>
        <w:tc>
          <w:tcPr>
            <w:tcW w:w="6197" w:type="dxa"/>
          </w:tcPr>
          <w:p>
            <w:pPr>
              <w:rPr>
                <w:rFonts w:hint="eastAsia" w:ascii="Arial" w:hAnsi="Arial" w:cs="Arial"/>
                <w:sz w:val="13"/>
                <w:szCs w:val="13"/>
              </w:rPr>
            </w:pPr>
            <w:r>
              <w:rPr>
                <w:rFonts w:hint="eastAsia" w:ascii="Arial" w:hAnsi="Arial" w:cs="Arial"/>
                <w:sz w:val="13"/>
                <w:szCs w:val="13"/>
              </w:rPr>
              <w:t>各级管理员可以根据自己所在组织层级、设置时间范围、分类，限制管辖范围内的学生上传论文的数量。</w:t>
            </w:r>
          </w:p>
        </w:tc>
        <w:tc>
          <w:tcPr>
            <w:tcW w:w="1145" w:type="dxa"/>
          </w:tcPr>
          <w:p>
            <w:pPr>
              <w:jc w:val="center"/>
              <w:rPr>
                <w:rFonts w:hint="eastAsia" w:ascii="Arial" w:hAnsi="Arial" w:cs="Arial"/>
                <w:sz w:val="13"/>
                <w:szCs w:val="13"/>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论文报错列表</w:t>
            </w:r>
          </w:p>
        </w:tc>
        <w:tc>
          <w:tcPr>
            <w:tcW w:w="6197" w:type="dxa"/>
          </w:tcPr>
          <w:p>
            <w:pPr>
              <w:rPr>
                <w:rFonts w:ascii="Arial" w:hAnsi="Arial" w:cs="Arial"/>
                <w:sz w:val="13"/>
                <w:szCs w:val="13"/>
              </w:rPr>
            </w:pPr>
            <w:r>
              <w:rPr>
                <w:rFonts w:ascii="Arial" w:hAnsi="Arial" w:cs="Arial"/>
                <w:sz w:val="13"/>
                <w:szCs w:val="13"/>
              </w:rPr>
              <w:t>上传论文并提交检测时的报错日志记录</w:t>
            </w:r>
          </w:p>
        </w:tc>
        <w:tc>
          <w:tcPr>
            <w:tcW w:w="1145" w:type="dxa"/>
          </w:tcPr>
          <w:p>
            <w:pPr>
              <w:jc w:val="center"/>
              <w:rPr>
                <w:rFonts w:ascii="Arial" w:hAnsi="Arial" w:cs="Arial"/>
                <w:sz w:val="13"/>
                <w:szCs w:val="13"/>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restart"/>
          </w:tcPr>
          <w:p>
            <w:pPr>
              <w:rPr>
                <w:rFonts w:ascii="Arial" w:hAnsi="Arial" w:cs="Arial"/>
                <w:sz w:val="13"/>
                <w:szCs w:val="13"/>
              </w:rPr>
            </w:pPr>
            <w:r>
              <w:rPr>
                <w:rFonts w:hint="eastAsia" w:ascii="Arial" w:hAnsi="Arial" w:cs="Arial"/>
                <w:sz w:val="13"/>
                <w:szCs w:val="13"/>
              </w:rPr>
              <w:t>自建库</w:t>
            </w:r>
          </w:p>
        </w:tc>
        <w:tc>
          <w:tcPr>
            <w:tcW w:w="1255" w:type="dxa"/>
          </w:tcPr>
          <w:p>
            <w:pPr>
              <w:rPr>
                <w:rFonts w:ascii="Arial" w:hAnsi="Arial" w:cs="Arial"/>
                <w:sz w:val="13"/>
                <w:szCs w:val="13"/>
              </w:rPr>
            </w:pPr>
            <w:r>
              <w:rPr>
                <w:rFonts w:hint="eastAsia" w:ascii="Arial" w:hAnsi="Arial" w:cs="Arial"/>
                <w:sz w:val="13"/>
                <w:szCs w:val="13"/>
              </w:rPr>
              <w:t>自建库分类</w:t>
            </w:r>
          </w:p>
        </w:tc>
        <w:tc>
          <w:tcPr>
            <w:tcW w:w="6197" w:type="dxa"/>
          </w:tcPr>
          <w:p>
            <w:pPr>
              <w:rPr>
                <w:rFonts w:ascii="Arial" w:hAnsi="Arial" w:cs="Arial"/>
                <w:sz w:val="13"/>
                <w:szCs w:val="13"/>
              </w:rPr>
            </w:pPr>
            <w:r>
              <w:rPr>
                <w:rFonts w:ascii="Arial" w:hAnsi="Arial" w:cs="Arial"/>
                <w:sz w:val="13"/>
                <w:szCs w:val="13"/>
              </w:rPr>
              <w:t>管理自建库的分类</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自建库文献</w:t>
            </w:r>
          </w:p>
        </w:tc>
        <w:tc>
          <w:tcPr>
            <w:tcW w:w="6197" w:type="dxa"/>
          </w:tcPr>
          <w:p>
            <w:pPr>
              <w:rPr>
                <w:rFonts w:ascii="Arial" w:hAnsi="Arial" w:cs="Arial"/>
                <w:sz w:val="13"/>
                <w:szCs w:val="13"/>
              </w:rPr>
            </w:pPr>
            <w:r>
              <w:rPr>
                <w:rFonts w:ascii="Arial" w:hAnsi="Arial" w:cs="Arial"/>
                <w:sz w:val="13"/>
                <w:szCs w:val="13"/>
              </w:rPr>
              <w:t>上传到自建库的所有文献资源</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restart"/>
            <w:vAlign w:val="center"/>
          </w:tcPr>
          <w:p>
            <w:pPr>
              <w:jc w:val="center"/>
              <w:rPr>
                <w:rFonts w:ascii="Arial" w:hAnsi="Arial" w:cs="Arial"/>
                <w:sz w:val="13"/>
                <w:szCs w:val="13"/>
              </w:rPr>
            </w:pPr>
            <w:r>
              <w:rPr>
                <w:rFonts w:hint="eastAsia" w:ascii="Arial" w:hAnsi="Arial" w:cs="Arial"/>
                <w:sz w:val="13"/>
                <w:szCs w:val="13"/>
              </w:rPr>
              <w:t>统计分析</w:t>
            </w:r>
          </w:p>
        </w:tc>
        <w:tc>
          <w:tcPr>
            <w:tcW w:w="1255" w:type="dxa"/>
          </w:tcPr>
          <w:p>
            <w:pPr>
              <w:rPr>
                <w:rFonts w:ascii="Arial" w:hAnsi="Arial" w:cs="Arial"/>
                <w:sz w:val="13"/>
                <w:szCs w:val="13"/>
              </w:rPr>
            </w:pPr>
            <w:r>
              <w:rPr>
                <w:rFonts w:hint="eastAsia" w:ascii="Arial" w:hAnsi="Arial" w:cs="Arial"/>
                <w:sz w:val="13"/>
                <w:szCs w:val="13"/>
              </w:rPr>
              <w:t>论文通过率统计</w:t>
            </w:r>
          </w:p>
        </w:tc>
        <w:tc>
          <w:tcPr>
            <w:tcW w:w="6197" w:type="dxa"/>
          </w:tcPr>
          <w:p>
            <w:pPr>
              <w:rPr>
                <w:rFonts w:ascii="Arial" w:hAnsi="Arial" w:cs="Arial"/>
                <w:sz w:val="13"/>
                <w:szCs w:val="13"/>
              </w:rPr>
            </w:pPr>
            <w:r>
              <w:rPr>
                <w:rFonts w:hint="eastAsia" w:ascii="Arial" w:hAnsi="Arial" w:cs="Arial"/>
                <w:sz w:val="13"/>
                <w:szCs w:val="13"/>
              </w:rPr>
              <w:t>统计不同时间段，根据角色和组织架构来统计的论文通过情况</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hint="eastAsia" w:ascii="Arial" w:hAnsi="Arial" w:cs="Arial"/>
                <w:sz w:val="13"/>
                <w:szCs w:val="13"/>
              </w:rPr>
            </w:pPr>
          </w:p>
        </w:tc>
        <w:tc>
          <w:tcPr>
            <w:tcW w:w="1255" w:type="dxa"/>
          </w:tcPr>
          <w:p>
            <w:pPr>
              <w:jc w:val="center"/>
              <w:rPr>
                <w:rFonts w:hint="eastAsia" w:ascii="Arial" w:hAnsi="Arial" w:cs="Arial"/>
                <w:sz w:val="13"/>
                <w:szCs w:val="13"/>
              </w:rPr>
            </w:pPr>
            <w:r>
              <w:rPr>
                <w:rFonts w:hint="eastAsia" w:ascii="Arial" w:hAnsi="Arial" w:cs="Arial"/>
                <w:sz w:val="13"/>
                <w:szCs w:val="13"/>
              </w:rPr>
              <w:t>角色上传占比统计</w:t>
            </w:r>
          </w:p>
        </w:tc>
        <w:tc>
          <w:tcPr>
            <w:tcW w:w="6197" w:type="dxa"/>
          </w:tcPr>
          <w:p>
            <w:pPr>
              <w:rPr>
                <w:rFonts w:ascii="Arial" w:hAnsi="Arial" w:cs="Arial"/>
                <w:sz w:val="13"/>
                <w:szCs w:val="13"/>
              </w:rPr>
            </w:pPr>
            <w:r>
              <w:rPr>
                <w:rFonts w:hint="eastAsia" w:ascii="Arial" w:hAnsi="Arial" w:cs="Arial"/>
                <w:sz w:val="13"/>
                <w:szCs w:val="13"/>
              </w:rPr>
              <w:t>实现不同角色占总上传数的比例统计</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hint="eastAsia" w:ascii="Arial" w:hAnsi="Arial" w:cs="Arial"/>
                <w:sz w:val="13"/>
                <w:szCs w:val="13"/>
              </w:rPr>
            </w:pPr>
          </w:p>
        </w:tc>
        <w:tc>
          <w:tcPr>
            <w:tcW w:w="1255" w:type="dxa"/>
          </w:tcPr>
          <w:p>
            <w:pPr>
              <w:rPr>
                <w:rFonts w:hint="eastAsia" w:ascii="Arial" w:hAnsi="Arial" w:cs="Arial"/>
                <w:sz w:val="13"/>
                <w:szCs w:val="13"/>
              </w:rPr>
            </w:pPr>
            <w:r>
              <w:rPr>
                <w:rFonts w:hint="eastAsia" w:ascii="Arial" w:hAnsi="Arial" w:cs="Arial"/>
                <w:sz w:val="13"/>
                <w:szCs w:val="13"/>
              </w:rPr>
              <w:t>月度通过率统计</w:t>
            </w:r>
          </w:p>
        </w:tc>
        <w:tc>
          <w:tcPr>
            <w:tcW w:w="6197" w:type="dxa"/>
          </w:tcPr>
          <w:p>
            <w:pPr>
              <w:rPr>
                <w:rFonts w:ascii="Arial" w:hAnsi="Arial" w:cs="Arial"/>
                <w:sz w:val="13"/>
                <w:szCs w:val="13"/>
              </w:rPr>
            </w:pPr>
            <w:r>
              <w:rPr>
                <w:rFonts w:hint="eastAsia" w:ascii="Arial" w:hAnsi="Arial" w:cs="Arial"/>
                <w:sz w:val="13"/>
                <w:szCs w:val="13"/>
              </w:rPr>
              <w:t>统计全年的论文提交和通过情况</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hint="eastAsia" w:ascii="Arial" w:hAnsi="Arial" w:cs="Arial"/>
                <w:sz w:val="13"/>
                <w:szCs w:val="13"/>
              </w:rPr>
            </w:pPr>
          </w:p>
        </w:tc>
        <w:tc>
          <w:tcPr>
            <w:tcW w:w="1255" w:type="dxa"/>
          </w:tcPr>
          <w:p>
            <w:pPr>
              <w:rPr>
                <w:rFonts w:hint="eastAsia" w:ascii="Arial" w:hAnsi="Arial" w:cs="Arial"/>
                <w:sz w:val="13"/>
                <w:szCs w:val="13"/>
              </w:rPr>
            </w:pPr>
            <w:r>
              <w:rPr>
                <w:rFonts w:hint="eastAsia" w:ascii="Arial" w:hAnsi="Arial" w:cs="Arial"/>
                <w:sz w:val="13"/>
                <w:szCs w:val="13"/>
              </w:rPr>
              <w:t>相似率区间角色统计</w:t>
            </w:r>
          </w:p>
        </w:tc>
        <w:tc>
          <w:tcPr>
            <w:tcW w:w="6197" w:type="dxa"/>
          </w:tcPr>
          <w:p>
            <w:pPr>
              <w:rPr>
                <w:rFonts w:ascii="Arial" w:hAnsi="Arial" w:cs="Arial"/>
                <w:sz w:val="13"/>
                <w:szCs w:val="13"/>
              </w:rPr>
            </w:pPr>
            <w:r>
              <w:rPr>
                <w:rFonts w:hint="eastAsia" w:ascii="Arial" w:hAnsi="Arial" w:cs="Arial"/>
                <w:sz w:val="13"/>
                <w:szCs w:val="13"/>
              </w:rPr>
              <w:t>通过论文的相似率区间，按角色统计论文的提交情况</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hint="eastAsia" w:ascii="Arial" w:hAnsi="Arial" w:cs="Arial"/>
                <w:sz w:val="13"/>
                <w:szCs w:val="13"/>
              </w:rPr>
            </w:pPr>
          </w:p>
        </w:tc>
        <w:tc>
          <w:tcPr>
            <w:tcW w:w="1255" w:type="dxa"/>
          </w:tcPr>
          <w:p>
            <w:pPr>
              <w:rPr>
                <w:rFonts w:hint="eastAsia" w:ascii="Arial" w:hAnsi="Arial" w:cs="Arial"/>
                <w:sz w:val="13"/>
                <w:szCs w:val="13"/>
              </w:rPr>
            </w:pPr>
            <w:r>
              <w:rPr>
                <w:rFonts w:hint="eastAsia" w:ascii="Arial" w:hAnsi="Arial" w:cs="Arial"/>
                <w:sz w:val="13"/>
                <w:szCs w:val="13"/>
              </w:rPr>
              <w:t>相似率区间组织统计</w:t>
            </w:r>
          </w:p>
        </w:tc>
        <w:tc>
          <w:tcPr>
            <w:tcW w:w="6197" w:type="dxa"/>
          </w:tcPr>
          <w:p>
            <w:pPr>
              <w:rPr>
                <w:rFonts w:ascii="Arial" w:hAnsi="Arial" w:cs="Arial"/>
                <w:sz w:val="13"/>
                <w:szCs w:val="13"/>
              </w:rPr>
            </w:pPr>
            <w:r>
              <w:rPr>
                <w:rFonts w:hint="eastAsia" w:ascii="Arial" w:hAnsi="Arial" w:cs="Arial"/>
                <w:sz w:val="13"/>
                <w:szCs w:val="13"/>
              </w:rPr>
              <w:t>通过论文的相似区间，按组织架构统计论文的提交情况</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hint="eastAsia" w:ascii="Arial" w:hAnsi="Arial" w:cs="Arial"/>
                <w:sz w:val="13"/>
                <w:szCs w:val="13"/>
              </w:rPr>
            </w:pPr>
          </w:p>
        </w:tc>
        <w:tc>
          <w:tcPr>
            <w:tcW w:w="1255" w:type="dxa"/>
          </w:tcPr>
          <w:p>
            <w:pPr>
              <w:rPr>
                <w:rFonts w:hint="eastAsia" w:ascii="Arial" w:hAnsi="Arial" w:cs="Arial"/>
                <w:sz w:val="13"/>
                <w:szCs w:val="13"/>
              </w:rPr>
            </w:pPr>
            <w:r>
              <w:rPr>
                <w:rFonts w:hint="eastAsia" w:ascii="Arial" w:hAnsi="Arial" w:cs="Arial"/>
                <w:sz w:val="13"/>
                <w:szCs w:val="13"/>
              </w:rPr>
              <w:t>检测次数统计</w:t>
            </w:r>
          </w:p>
        </w:tc>
        <w:tc>
          <w:tcPr>
            <w:tcW w:w="6197" w:type="dxa"/>
          </w:tcPr>
          <w:p>
            <w:pPr>
              <w:rPr>
                <w:rFonts w:ascii="Arial" w:hAnsi="Arial" w:cs="Arial"/>
                <w:sz w:val="13"/>
                <w:szCs w:val="13"/>
              </w:rPr>
            </w:pPr>
            <w:r>
              <w:rPr>
                <w:rFonts w:hint="eastAsia" w:ascii="Arial" w:hAnsi="Arial" w:cs="Arial"/>
                <w:sz w:val="13"/>
                <w:szCs w:val="13"/>
              </w:rPr>
              <w:t>可以统计每一个账号具体检测了多少次，以及不同的检测次数分别有多少个账号</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restart"/>
          </w:tcPr>
          <w:p>
            <w:pPr>
              <w:rPr>
                <w:rFonts w:ascii="Arial" w:hAnsi="Arial" w:cs="Arial"/>
                <w:sz w:val="13"/>
                <w:szCs w:val="13"/>
              </w:rPr>
            </w:pPr>
            <w:r>
              <w:rPr>
                <w:rFonts w:hint="eastAsia" w:ascii="Arial" w:hAnsi="Arial" w:cs="Arial"/>
                <w:sz w:val="13"/>
                <w:szCs w:val="13"/>
              </w:rPr>
              <w:t>账号管理</w:t>
            </w:r>
          </w:p>
        </w:tc>
        <w:tc>
          <w:tcPr>
            <w:tcW w:w="1255" w:type="dxa"/>
          </w:tcPr>
          <w:p>
            <w:pPr>
              <w:rPr>
                <w:rFonts w:ascii="Arial" w:hAnsi="Arial" w:cs="Arial"/>
                <w:sz w:val="13"/>
                <w:szCs w:val="13"/>
              </w:rPr>
            </w:pPr>
            <w:r>
              <w:rPr>
                <w:rFonts w:hint="eastAsia" w:ascii="Arial" w:hAnsi="Arial" w:cs="Arial"/>
                <w:sz w:val="13"/>
                <w:szCs w:val="13"/>
              </w:rPr>
              <w:t>我的账号</w:t>
            </w:r>
          </w:p>
        </w:tc>
        <w:tc>
          <w:tcPr>
            <w:tcW w:w="6197" w:type="dxa"/>
          </w:tcPr>
          <w:p>
            <w:pPr>
              <w:rPr>
                <w:rFonts w:ascii="Arial" w:hAnsi="Arial" w:cs="Arial"/>
                <w:sz w:val="13"/>
                <w:szCs w:val="13"/>
              </w:rPr>
            </w:pPr>
            <w:r>
              <w:rPr>
                <w:rFonts w:ascii="Arial" w:hAnsi="Arial" w:cs="Arial"/>
                <w:sz w:val="13"/>
                <w:szCs w:val="13"/>
              </w:rPr>
              <w:t>当前登录账号的详细信息，可以进行绑定手机的操作</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账号信息</w:t>
            </w:r>
          </w:p>
        </w:tc>
        <w:tc>
          <w:tcPr>
            <w:tcW w:w="6197" w:type="dxa"/>
          </w:tcPr>
          <w:p>
            <w:pPr>
              <w:rPr>
                <w:rFonts w:ascii="Arial" w:hAnsi="Arial" w:cs="Arial"/>
                <w:sz w:val="13"/>
                <w:szCs w:val="13"/>
              </w:rPr>
            </w:pPr>
            <w:r>
              <w:rPr>
                <w:rFonts w:ascii="Arial" w:hAnsi="Arial" w:cs="Arial"/>
                <w:sz w:val="13"/>
                <w:szCs w:val="13"/>
              </w:rPr>
              <w:t> 可以</w:t>
            </w:r>
            <w:r>
              <w:rPr>
                <w:rFonts w:hint="eastAsia" w:ascii="Arial" w:hAnsi="Arial" w:cs="Arial"/>
                <w:sz w:val="13"/>
                <w:szCs w:val="13"/>
              </w:rPr>
              <w:t>对账号进行批量操作</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设置指导关系</w:t>
            </w:r>
          </w:p>
        </w:tc>
        <w:tc>
          <w:tcPr>
            <w:tcW w:w="6197" w:type="dxa"/>
          </w:tcPr>
          <w:p>
            <w:pPr>
              <w:rPr>
                <w:rFonts w:ascii="Arial" w:hAnsi="Arial" w:cs="Arial"/>
                <w:sz w:val="13"/>
                <w:szCs w:val="13"/>
              </w:rPr>
            </w:pPr>
            <w:r>
              <w:rPr>
                <w:rFonts w:ascii="Arial" w:hAnsi="Arial" w:cs="Arial"/>
                <w:sz w:val="13"/>
                <w:szCs w:val="13"/>
              </w:rPr>
              <w:t>显示所有的账号指导关系。</w:t>
            </w:r>
          </w:p>
        </w:tc>
        <w:tc>
          <w:tcPr>
            <w:tcW w:w="1145" w:type="dxa"/>
          </w:tcPr>
          <w:p>
            <w:pPr>
              <w:jc w:val="center"/>
              <w:rPr>
                <w:rFonts w:ascii="Arial" w:hAnsi="Arial" w:cs="Arial"/>
                <w:sz w:val="13"/>
                <w:szCs w:val="13"/>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修改密码</w:t>
            </w:r>
          </w:p>
        </w:tc>
        <w:tc>
          <w:tcPr>
            <w:tcW w:w="6197" w:type="dxa"/>
          </w:tcPr>
          <w:p>
            <w:pPr>
              <w:rPr>
                <w:rFonts w:ascii="Arial" w:hAnsi="Arial" w:cs="Arial"/>
                <w:sz w:val="13"/>
                <w:szCs w:val="13"/>
              </w:rPr>
            </w:pPr>
            <w:r>
              <w:rPr>
                <w:rFonts w:ascii="Arial" w:hAnsi="Arial" w:cs="Arial"/>
                <w:sz w:val="13"/>
                <w:szCs w:val="13"/>
              </w:rPr>
              <w:t>可以修改当前登录账号的登录密码</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hint="eastAsia" w:ascii="Arial" w:hAnsi="Arial" w:eastAsia="宋体" w:cs="Arial"/>
                <w:sz w:val="13"/>
                <w:szCs w:val="13"/>
                <w:lang w:eastAsia="zh-CN"/>
              </w:rPr>
            </w:pPr>
            <w:r>
              <w:rPr>
                <w:rFonts w:hint="eastAsia" w:ascii="Arial" w:hAnsi="Arial" w:cs="Arial"/>
                <w:sz w:val="13"/>
                <w:szCs w:val="13"/>
                <w:lang w:eastAsia="zh-CN"/>
              </w:rPr>
              <w:t>选择指导老师（学生端）</w:t>
            </w:r>
          </w:p>
        </w:tc>
        <w:tc>
          <w:tcPr>
            <w:tcW w:w="6197" w:type="dxa"/>
          </w:tcPr>
          <w:p>
            <w:pPr>
              <w:rPr>
                <w:rFonts w:ascii="Arial" w:hAnsi="Arial" w:cs="Arial"/>
                <w:sz w:val="13"/>
                <w:szCs w:val="13"/>
              </w:rPr>
            </w:pPr>
            <w:r>
              <w:rPr>
                <w:rFonts w:hint="eastAsia" w:ascii="Arial" w:hAnsi="Arial" w:cs="Arial"/>
                <w:sz w:val="13"/>
                <w:szCs w:val="13"/>
              </w:rPr>
              <w:t>学生没有被分配指导教师的时候可以自己选择指导教师</w:t>
            </w:r>
          </w:p>
        </w:tc>
        <w:tc>
          <w:tcPr>
            <w:tcW w:w="1145" w:type="dxa"/>
          </w:tcPr>
          <w:p>
            <w:pPr>
              <w:jc w:val="center"/>
              <w:rPr>
                <w:rFonts w:hint="eastAsia" w:ascii="Arial" w:hAnsi="Arial" w:cs="Arial"/>
                <w:sz w:val="13"/>
                <w:szCs w:val="13"/>
                <w:lang w:eastAsia="zh-CN"/>
              </w:rPr>
            </w:pPr>
            <w:r>
              <w:rPr>
                <w:rFonts w:hint="eastAsia" w:ascii="Arial" w:hAnsi="Arial" w:cs="Arial"/>
                <w:color w:val="558ED5" w:themeColor="text2" w:themeTint="99"/>
                <w:sz w:val="13"/>
                <w:szCs w:val="13"/>
                <w:lang w:eastAsia="zh-CN"/>
                <w14:textFill>
                  <w14:solidFill>
                    <w14:schemeClr w14:val="tx2">
                      <w14:lumMod w14:val="60000"/>
                      <w14:lumOff w14:val="40000"/>
                    </w14:schemeClr>
                  </w14:solidFill>
                </w14:textFill>
              </w:rPr>
              <w:t>配置功能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restart"/>
          </w:tcPr>
          <w:p>
            <w:pPr>
              <w:rPr>
                <w:rFonts w:ascii="Arial" w:hAnsi="Arial" w:cs="Arial"/>
                <w:sz w:val="13"/>
                <w:szCs w:val="13"/>
              </w:rPr>
            </w:pPr>
            <w:r>
              <w:rPr>
                <w:rFonts w:hint="eastAsia" w:ascii="Arial" w:hAnsi="Arial" w:cs="Arial"/>
                <w:sz w:val="13"/>
                <w:szCs w:val="13"/>
              </w:rPr>
              <w:t>归档管理</w:t>
            </w:r>
          </w:p>
        </w:tc>
        <w:tc>
          <w:tcPr>
            <w:tcW w:w="1255" w:type="dxa"/>
          </w:tcPr>
          <w:p>
            <w:pPr>
              <w:rPr>
                <w:rFonts w:ascii="Arial" w:hAnsi="Arial" w:cs="Arial"/>
                <w:sz w:val="13"/>
                <w:szCs w:val="13"/>
              </w:rPr>
            </w:pPr>
            <w:r>
              <w:rPr>
                <w:rFonts w:hint="eastAsia" w:ascii="Arial" w:hAnsi="Arial" w:cs="Arial"/>
                <w:sz w:val="13"/>
                <w:szCs w:val="13"/>
              </w:rPr>
              <w:t>一键归档</w:t>
            </w:r>
          </w:p>
        </w:tc>
        <w:tc>
          <w:tcPr>
            <w:tcW w:w="6197" w:type="dxa"/>
          </w:tcPr>
          <w:p>
            <w:pPr>
              <w:rPr>
                <w:rFonts w:ascii="Arial" w:hAnsi="Arial" w:cs="Arial"/>
                <w:sz w:val="13"/>
                <w:szCs w:val="13"/>
              </w:rPr>
            </w:pPr>
            <w:r>
              <w:rPr>
                <w:rFonts w:ascii="Arial" w:hAnsi="Arial" w:cs="Arial"/>
                <w:sz w:val="13"/>
                <w:szCs w:val="13"/>
              </w:rPr>
              <w:t>根据不同的届可以一键归档</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组织架构</w:t>
            </w:r>
          </w:p>
        </w:tc>
        <w:tc>
          <w:tcPr>
            <w:tcW w:w="6197" w:type="dxa"/>
          </w:tcPr>
          <w:p>
            <w:pPr>
              <w:rPr>
                <w:rFonts w:ascii="Arial" w:hAnsi="Arial" w:cs="Arial"/>
                <w:sz w:val="13"/>
                <w:szCs w:val="13"/>
              </w:rPr>
            </w:pPr>
            <w:r>
              <w:rPr>
                <w:rFonts w:ascii="Arial" w:hAnsi="Arial" w:cs="Arial"/>
                <w:sz w:val="13"/>
                <w:szCs w:val="13"/>
              </w:rPr>
              <w:t>所有被归档的组织架构，只能进行导出操作</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用户账号</w:t>
            </w:r>
          </w:p>
        </w:tc>
        <w:tc>
          <w:tcPr>
            <w:tcW w:w="6197" w:type="dxa"/>
          </w:tcPr>
          <w:p>
            <w:pPr>
              <w:rPr>
                <w:rFonts w:ascii="Arial" w:hAnsi="Arial" w:cs="Arial"/>
                <w:sz w:val="13"/>
                <w:szCs w:val="13"/>
              </w:rPr>
            </w:pPr>
            <w:r>
              <w:rPr>
                <w:rFonts w:ascii="Arial" w:hAnsi="Arial" w:cs="Arial"/>
                <w:sz w:val="13"/>
                <w:szCs w:val="13"/>
              </w:rPr>
              <w:t>所有被归档的用户账号，可以通过届、组织架构、角色和姓名进行筛选，可以导出账号和检测明细</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vMerge w:val="continue"/>
          </w:tcPr>
          <w:p>
            <w:pPr>
              <w:rPr>
                <w:rFonts w:ascii="Arial" w:hAnsi="Arial" w:cs="Arial"/>
                <w:sz w:val="13"/>
                <w:szCs w:val="13"/>
              </w:rPr>
            </w:pPr>
          </w:p>
        </w:tc>
        <w:tc>
          <w:tcPr>
            <w:tcW w:w="1255" w:type="dxa"/>
          </w:tcPr>
          <w:p>
            <w:pPr>
              <w:rPr>
                <w:rFonts w:ascii="Arial" w:hAnsi="Arial" w:cs="Arial"/>
                <w:sz w:val="13"/>
                <w:szCs w:val="13"/>
              </w:rPr>
            </w:pPr>
            <w:r>
              <w:rPr>
                <w:rFonts w:hint="eastAsia" w:ascii="Arial" w:hAnsi="Arial" w:cs="Arial"/>
                <w:sz w:val="13"/>
                <w:szCs w:val="13"/>
              </w:rPr>
              <w:t>论文/检测报告</w:t>
            </w:r>
          </w:p>
        </w:tc>
        <w:tc>
          <w:tcPr>
            <w:tcW w:w="6197" w:type="dxa"/>
          </w:tcPr>
          <w:p>
            <w:pPr>
              <w:rPr>
                <w:rFonts w:ascii="Arial" w:hAnsi="Arial" w:cs="Arial"/>
                <w:sz w:val="13"/>
                <w:szCs w:val="13"/>
              </w:rPr>
            </w:pPr>
            <w:r>
              <w:rPr>
                <w:rFonts w:ascii="Arial" w:hAnsi="Arial" w:cs="Arial"/>
                <w:sz w:val="13"/>
                <w:szCs w:val="13"/>
              </w:rPr>
              <w:t>所有被归档的论文原文和检测报告，可以批量下载和导出</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tcPr>
          <w:p>
            <w:pPr>
              <w:rPr>
                <w:rFonts w:ascii="Arial" w:hAnsi="Arial" w:cs="Arial"/>
                <w:sz w:val="13"/>
                <w:szCs w:val="13"/>
              </w:rPr>
            </w:pPr>
            <w:r>
              <w:rPr>
                <w:rFonts w:hint="eastAsia" w:ascii="Arial" w:hAnsi="Arial" w:cs="Arial"/>
                <w:sz w:val="13"/>
                <w:szCs w:val="13"/>
              </w:rPr>
              <w:t>权限管理</w:t>
            </w:r>
          </w:p>
        </w:tc>
        <w:tc>
          <w:tcPr>
            <w:tcW w:w="1255" w:type="dxa"/>
          </w:tcPr>
          <w:p>
            <w:pPr>
              <w:rPr>
                <w:rFonts w:ascii="Arial" w:hAnsi="Arial" w:cs="Arial"/>
                <w:sz w:val="13"/>
                <w:szCs w:val="13"/>
              </w:rPr>
            </w:pPr>
            <w:r>
              <w:rPr>
                <w:rFonts w:hint="eastAsia" w:ascii="Arial" w:hAnsi="Arial" w:cs="Arial"/>
                <w:sz w:val="13"/>
                <w:szCs w:val="13"/>
              </w:rPr>
              <w:t>组织设置</w:t>
            </w:r>
          </w:p>
        </w:tc>
        <w:tc>
          <w:tcPr>
            <w:tcW w:w="6197" w:type="dxa"/>
          </w:tcPr>
          <w:p>
            <w:pPr>
              <w:rPr>
                <w:rFonts w:ascii="Arial" w:hAnsi="Arial" w:cs="Arial"/>
                <w:sz w:val="13"/>
                <w:szCs w:val="13"/>
              </w:rPr>
            </w:pPr>
            <w:r>
              <w:rPr>
                <w:rFonts w:ascii="Arial" w:hAnsi="Arial" w:cs="Arial"/>
                <w:sz w:val="13"/>
                <w:szCs w:val="13"/>
              </w:rPr>
              <w:t>系统所有模块操作的基础，可以设置、修改和导入组织架构</w:t>
            </w:r>
          </w:p>
        </w:tc>
        <w:tc>
          <w:tcPr>
            <w:tcW w:w="1145" w:type="dxa"/>
          </w:tcPr>
          <w:p>
            <w:pPr>
              <w:jc w:val="center"/>
              <w:rPr>
                <w:rFonts w:ascii="Arial" w:hAnsi="Arial" w:cs="Arial"/>
                <w:sz w:val="13"/>
                <w:szCs w:val="13"/>
              </w:rPr>
            </w:pPr>
            <w:r>
              <w:rPr>
                <w:rFonts w:hint="eastAsia" w:ascii="Arial" w:hAnsi="Arial" w:cs="Arial"/>
                <w:sz w:val="13"/>
                <w:szCs w:val="13"/>
                <w:lang w:eastAsia="zh-CN"/>
              </w:rPr>
              <w:t>默认功能</w:t>
            </w:r>
          </w:p>
        </w:tc>
      </w:tr>
    </w:tbl>
    <w:p>
      <w:pPr>
        <w:pStyle w:val="33"/>
        <w:spacing w:before="0" w:beforeAutospacing="0" w:after="156" w:afterLines="50" w:afterAutospacing="0"/>
        <w:ind w:firstLine="0" w:firstLineChars="0"/>
        <w:rPr>
          <w:rFonts w:ascii="Arial" w:hAnsi="Arial" w:cs="Arial"/>
          <w:i w:val="0"/>
        </w:rPr>
      </w:pPr>
    </w:p>
    <w:p>
      <w:pPr>
        <w:pStyle w:val="3"/>
        <w:tabs>
          <w:tab w:val="left" w:pos="540"/>
          <w:tab w:val="clear" w:pos="0"/>
        </w:tabs>
        <w:rPr>
          <w:rFonts w:cs="Arial"/>
        </w:rPr>
      </w:pPr>
      <w:bookmarkStart w:id="15" w:name="_Toc12680"/>
      <w:r>
        <w:rPr>
          <w:rFonts w:hint="eastAsia" w:cs="Arial"/>
        </w:rPr>
        <w:t>使用</w:t>
      </w:r>
      <w:r>
        <w:rPr>
          <w:rFonts w:cs="Arial"/>
        </w:rPr>
        <w:t>流程</w:t>
      </w:r>
      <w:bookmarkEnd w:id="15"/>
    </w:p>
    <w:p>
      <w:pPr>
        <w:pStyle w:val="33"/>
        <w:spacing w:before="0" w:beforeAutospacing="0" w:after="156" w:afterLines="50" w:afterAutospacing="0"/>
        <w:ind w:firstLineChars="0"/>
        <w:rPr>
          <w:rFonts w:ascii="Arial" w:hAnsi="Arial" w:cs="Arial"/>
          <w:i w:val="0"/>
        </w:rPr>
      </w:pPr>
      <w:r>
        <w:rPr>
          <w:rFonts w:hint="eastAsia" w:ascii="Arial" w:hAnsi="Arial" w:cs="Arial"/>
          <w:i w:val="0"/>
          <w:color w:val="auto"/>
        </w:rPr>
        <w:t>系统总体流程，如图所示：</w:t>
      </w:r>
    </w:p>
    <w:p>
      <w:pPr>
        <w:pStyle w:val="33"/>
        <w:spacing w:before="0" w:beforeAutospacing="0" w:after="156" w:afterLines="50" w:afterAutospacing="0"/>
        <w:ind w:firstLine="420"/>
        <w:rPr>
          <w:rFonts w:ascii="Arial" w:hAnsi="Arial" w:cs="Arial"/>
          <w:i w:val="0"/>
        </w:rPr>
      </w:pPr>
      <w:r>
        <w:rPr>
          <w:rFonts w:ascii="Arial" w:hAnsi="Arial" w:cs="Arial"/>
          <w:i w:val="0"/>
        </w:rPr>
        <w:drawing>
          <wp:inline distT="0" distB="0" distL="0" distR="0">
            <wp:extent cx="5943600" cy="7736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7736840"/>
                    </a:xfrm>
                    <a:prstGeom prst="rect">
                      <a:avLst/>
                    </a:prstGeom>
                  </pic:spPr>
                </pic:pic>
              </a:graphicData>
            </a:graphic>
          </wp:inline>
        </w:drawing>
      </w:r>
    </w:p>
    <w:p>
      <w:pPr>
        <w:pStyle w:val="33"/>
        <w:spacing w:before="0" w:beforeAutospacing="0" w:after="156" w:afterLines="50" w:afterAutospacing="0"/>
        <w:ind w:firstLine="420"/>
        <w:rPr>
          <w:rFonts w:ascii="Arial" w:hAnsi="Arial" w:cs="Arial"/>
          <w:i w:val="0"/>
        </w:rPr>
      </w:pP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系统默认四类角色，根据不同的角色有四个分支流程。分别如下所示：</w:t>
      </w:r>
    </w:p>
    <w:p>
      <w:pPr>
        <w:pStyle w:val="33"/>
        <w:numPr>
          <w:ilvl w:val="0"/>
          <w:numId w:val="2"/>
        </w:numPr>
        <w:spacing w:before="0" w:beforeAutospacing="0" w:after="156" w:afterLines="50" w:afterAutospacing="0"/>
        <w:ind w:firstLineChars="0"/>
        <w:rPr>
          <w:rFonts w:ascii="Arial" w:hAnsi="Arial" w:cs="Arial"/>
          <w:b/>
          <w:i w:val="0"/>
          <w:color w:val="auto"/>
        </w:rPr>
      </w:pPr>
      <w:r>
        <w:rPr>
          <w:rFonts w:hint="eastAsia" w:ascii="Arial" w:hAnsi="Arial" w:cs="Arial"/>
          <w:b/>
          <w:i w:val="0"/>
          <w:color w:val="auto"/>
        </w:rPr>
        <w:t>管理员</w:t>
      </w:r>
    </w:p>
    <w:p>
      <w:pPr>
        <w:pStyle w:val="33"/>
        <w:spacing w:before="0" w:beforeAutospacing="0" w:after="156" w:afterLines="50" w:afterAutospacing="0"/>
        <w:ind w:left="360" w:firstLine="420" w:firstLineChars="0"/>
        <w:rPr>
          <w:rFonts w:ascii="Arial" w:hAnsi="Arial" w:cs="Arial"/>
          <w:i w:val="0"/>
          <w:color w:val="auto"/>
        </w:rPr>
      </w:pPr>
      <w:r>
        <w:rPr>
          <w:rFonts w:hint="eastAsia" w:ascii="Arial" w:hAnsi="Arial" w:cs="Arial"/>
          <w:i w:val="0"/>
          <w:color w:val="auto"/>
        </w:rPr>
        <w:t>管理员拥有系统高级权限，只有一个，可以管理所有的功能模块。主要操作流程如下：</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进入权限管理中的组织设置模块。下载组织架构模板，填写届、组织信息等内容，然后导入组织架构模板。</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进入账号管理中的账号信息模块。下载账号模板，填写届、账户名、姓名、手机号、密码、角色、组织架构等信息，然后批量导入账号信息。如果有个别账号需要新增，也可以新增单个账号。</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建立账号后可以批量给账号分配检测次数，总次数不能大于管理员的配额。</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如果不需要设置下级管理员以及老师和学生，那么管理员可以在论文检测的论文提交模块中直接批量上传论文，提交检测，然后在</w:t>
      </w:r>
      <w:r>
        <w:rPr>
          <w:rFonts w:hint="eastAsia" w:ascii="Arial" w:hAnsi="Arial" w:cs="Arial"/>
          <w:i w:val="0"/>
          <w:color w:val="auto"/>
          <w:lang w:eastAsia="zh-CN"/>
        </w:rPr>
        <w:t>检测报告</w:t>
      </w:r>
      <w:r>
        <w:rPr>
          <w:rFonts w:hint="eastAsia" w:ascii="Arial" w:hAnsi="Arial" w:cs="Arial"/>
          <w:i w:val="0"/>
          <w:color w:val="auto"/>
        </w:rPr>
        <w:t>中进行下载原文和检测报告。</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如果要设置下级管理员以及老师和学生，那么就要进入账号管理中的指导关系设置模块，去给老师和学生设置相应的指导关系，有了指导关系才可以进行审核流程。如果设置了下级管理员，那么也可以由下级管理员去设置相应组织架构内的指导关系。</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进入信息管理，在公告信息模块可以发布公告信息。</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进入信息管理，在系统日志模块可以查看各类检测的日志记录。</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进入自建库，在自建库分类模块和自建库文献模块中可以创建机构自己的自建库作为比对数据，可以在论文检测中选择使用。</w:t>
      </w:r>
    </w:p>
    <w:p>
      <w:pPr>
        <w:pStyle w:val="33"/>
        <w:numPr>
          <w:ilvl w:val="0"/>
          <w:numId w:val="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论文检测完成后可以在统计分析模块根据不同的检索条件展示统计结果并且下载统计报表。</w:t>
      </w:r>
    </w:p>
    <w:p>
      <w:pPr>
        <w:pStyle w:val="33"/>
        <w:numPr>
          <w:ilvl w:val="0"/>
          <w:numId w:val="3"/>
        </w:numPr>
        <w:spacing w:before="0" w:beforeAutospacing="0" w:after="156" w:afterLines="50" w:afterAutospacing="0"/>
        <w:ind w:firstLineChars="0"/>
        <w:rPr>
          <w:rFonts w:ascii="Arial" w:hAnsi="Arial" w:cs="Arial"/>
          <w:i w:val="0"/>
          <w:color w:val="auto"/>
        </w:rPr>
      </w:pPr>
      <w:r>
        <w:drawing>
          <wp:anchor distT="0" distB="0" distL="114300" distR="114300" simplePos="0" relativeHeight="251662336" behindDoc="0" locked="0" layoutInCell="1" allowOverlap="1">
            <wp:simplePos x="0" y="0"/>
            <wp:positionH relativeFrom="column">
              <wp:posOffset>104775</wp:posOffset>
            </wp:positionH>
            <wp:positionV relativeFrom="paragraph">
              <wp:posOffset>676275</wp:posOffset>
            </wp:positionV>
            <wp:extent cx="5943600" cy="243903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439035"/>
                    </a:xfrm>
                    <a:prstGeom prst="rect">
                      <a:avLst/>
                    </a:prstGeom>
                  </pic:spPr>
                </pic:pic>
              </a:graphicData>
            </a:graphic>
          </wp:anchor>
        </w:drawing>
      </w:r>
      <w:r>
        <w:t xml:space="preserve"> </w:t>
      </w:r>
      <w:r>
        <w:rPr>
          <w:rFonts w:hint="eastAsia" w:ascii="Arial" w:hAnsi="Arial" w:cs="Arial"/>
          <w:i w:val="0"/>
          <w:color w:val="auto"/>
        </w:rPr>
        <w:t>每年的毕业论文检测完成后，可以进行账号、组织架构和论文及检测报告的一键归档，便于下一学年的管理。</w:t>
      </w:r>
    </w:p>
    <w:p>
      <w:pPr>
        <w:pStyle w:val="33"/>
        <w:spacing w:before="0" w:beforeAutospacing="0" w:after="156" w:afterLines="50" w:afterAutospacing="0"/>
        <w:ind w:left="1140" w:firstLine="0" w:firstLineChars="0"/>
        <w:rPr>
          <w:rFonts w:ascii="Arial" w:hAnsi="Arial" w:cs="Arial"/>
          <w:i w:val="0"/>
          <w:color w:val="auto"/>
        </w:rPr>
      </w:pPr>
    </w:p>
    <w:p>
      <w:pPr>
        <w:pStyle w:val="33"/>
        <w:spacing w:before="0" w:beforeAutospacing="0" w:after="156" w:afterLines="50" w:afterAutospacing="0"/>
        <w:ind w:left="1140" w:firstLine="0" w:firstLineChars="0"/>
        <w:rPr>
          <w:rFonts w:ascii="Arial" w:hAnsi="Arial" w:cs="Arial"/>
          <w:i w:val="0"/>
          <w:color w:val="auto"/>
        </w:rPr>
      </w:pPr>
    </w:p>
    <w:p>
      <w:pPr>
        <w:pStyle w:val="33"/>
        <w:numPr>
          <w:ilvl w:val="0"/>
          <w:numId w:val="2"/>
        </w:numPr>
        <w:spacing w:before="0" w:beforeAutospacing="0" w:after="156" w:afterLines="50" w:afterAutospacing="0"/>
        <w:ind w:firstLineChars="0"/>
        <w:rPr>
          <w:rFonts w:ascii="Arial" w:hAnsi="Arial" w:cs="Arial"/>
          <w:b/>
          <w:i w:val="0"/>
          <w:color w:val="auto"/>
        </w:rPr>
      </w:pPr>
      <w:r>
        <w:rPr>
          <w:rFonts w:hint="eastAsia" w:ascii="Arial" w:hAnsi="Arial" w:cs="Arial"/>
          <w:b/>
          <w:i w:val="0"/>
          <w:color w:val="auto"/>
        </w:rPr>
        <w:t>下级管理员</w:t>
      </w:r>
    </w:p>
    <w:p>
      <w:pPr>
        <w:pStyle w:val="33"/>
        <w:spacing w:before="0" w:beforeAutospacing="0" w:after="156" w:afterLines="50" w:afterAutospacing="0"/>
        <w:ind w:left="580" w:firstLineChars="0"/>
        <w:rPr>
          <w:rFonts w:ascii="Arial" w:hAnsi="Arial" w:cs="Arial"/>
          <w:i w:val="0"/>
          <w:color w:val="auto"/>
        </w:rPr>
      </w:pPr>
      <w:r>
        <w:rPr>
          <w:rFonts w:hint="eastAsia" w:ascii="Arial" w:hAnsi="Arial" w:cs="Arial"/>
          <w:i w:val="0"/>
          <w:color w:val="auto"/>
        </w:rPr>
        <w:t>下级管理员是由上级管理员创建，并且将账号角色设置为“管理”的账号。下级管理员可以有多个。例如教务处可以为二级学院创建多个教学秘书的下级管理员账号。下级管理员拥有除“信息管理”、“论文分类管理”、“论文抽检”、“归档管理”外的其他所有模块管理权限，但是管理范围仅为该账号所属的组织架构内。例如电子商务学院的管理员无法管理计算机学院的账号和论文等。主要操作流程如下：</w:t>
      </w:r>
    </w:p>
    <w:p>
      <w:pPr>
        <w:pStyle w:val="33"/>
        <w:numPr>
          <w:ilvl w:val="0"/>
          <w:numId w:val="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和教务处管理员一样操作组织架构模块，但是只能设置自己组织架构内的部分</w:t>
      </w:r>
    </w:p>
    <w:p>
      <w:pPr>
        <w:pStyle w:val="33"/>
        <w:numPr>
          <w:ilvl w:val="0"/>
          <w:numId w:val="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和教务处管理员一样操作账号信息模块，同样只能增加自己组织架构内的账号，给自己组织架构内的账号分配检测次数。</w:t>
      </w:r>
    </w:p>
    <w:p>
      <w:pPr>
        <w:pStyle w:val="33"/>
        <w:numPr>
          <w:ilvl w:val="0"/>
          <w:numId w:val="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下级管理员可以在论文检测的论文提交模块中直接批量上传论文，提交检测，然后在</w:t>
      </w:r>
      <w:r>
        <w:rPr>
          <w:rFonts w:hint="eastAsia" w:ascii="Arial" w:hAnsi="Arial" w:cs="Arial"/>
          <w:i w:val="0"/>
          <w:color w:val="auto"/>
          <w:lang w:eastAsia="zh-CN"/>
        </w:rPr>
        <w:t>检测报告</w:t>
      </w:r>
      <w:r>
        <w:rPr>
          <w:rFonts w:hint="eastAsia" w:ascii="Arial" w:hAnsi="Arial" w:cs="Arial"/>
          <w:i w:val="0"/>
          <w:color w:val="auto"/>
        </w:rPr>
        <w:t>中进行下载原文和检测报告。</w:t>
      </w:r>
    </w:p>
    <w:p>
      <w:pPr>
        <w:pStyle w:val="33"/>
        <w:numPr>
          <w:ilvl w:val="0"/>
          <w:numId w:val="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下级管理员也可以创建学生和老师账号，并且设置老师和学生的指导关系。由学生自行上传论文，老师进行审核。</w:t>
      </w:r>
    </w:p>
    <w:p>
      <w:pPr>
        <w:pStyle w:val="33"/>
        <w:numPr>
          <w:ilvl w:val="0"/>
          <w:numId w:val="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进入自建库，在自建库分类模块和自建库文献模块中可以创建下级管理员所属组织架构内的自建库作为比对数据，可以在论文检测中选择使用。</w:t>
      </w:r>
    </w:p>
    <w:p>
      <w:pPr>
        <w:pStyle w:val="33"/>
        <w:numPr>
          <w:ilvl w:val="0"/>
          <w:numId w:val="4"/>
        </w:numPr>
        <w:spacing w:before="0" w:beforeAutospacing="0" w:after="156" w:afterLines="50" w:afterAutospacing="0"/>
        <w:ind w:firstLineChars="0"/>
        <w:rPr>
          <w:rFonts w:ascii="Arial" w:hAnsi="Arial" w:cs="Arial"/>
          <w:i w:val="0"/>
          <w:color w:val="auto"/>
        </w:rPr>
      </w:pPr>
      <w:r>
        <w:drawing>
          <wp:anchor distT="0" distB="0" distL="114300" distR="114300" simplePos="0" relativeHeight="251659264" behindDoc="0" locked="0" layoutInCell="1" allowOverlap="1">
            <wp:simplePos x="0" y="0"/>
            <wp:positionH relativeFrom="margin">
              <wp:align>right</wp:align>
            </wp:positionH>
            <wp:positionV relativeFrom="paragraph">
              <wp:posOffset>647700</wp:posOffset>
            </wp:positionV>
            <wp:extent cx="5943600" cy="1343025"/>
            <wp:effectExtent l="0" t="0" r="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1343025"/>
                    </a:xfrm>
                    <a:prstGeom prst="rect">
                      <a:avLst/>
                    </a:prstGeom>
                  </pic:spPr>
                </pic:pic>
              </a:graphicData>
            </a:graphic>
          </wp:anchor>
        </w:drawing>
      </w:r>
      <w:r>
        <w:rPr>
          <w:rFonts w:hint="eastAsia" w:ascii="Arial" w:hAnsi="Arial" w:cs="Arial"/>
          <w:i w:val="0"/>
          <w:color w:val="auto"/>
        </w:rPr>
        <w:t>论文检测完成后可以在统计分析模块根据不同的检索条件展示统计结果并且下载统计报表，也仅限于下级管理员所属组织架构内的数据统计。</w:t>
      </w:r>
    </w:p>
    <w:p>
      <w:pPr>
        <w:pStyle w:val="33"/>
        <w:spacing w:before="0" w:beforeAutospacing="0" w:after="156" w:afterLines="50" w:afterAutospacing="0"/>
        <w:ind w:left="580" w:firstLineChars="0"/>
        <w:rPr>
          <w:rFonts w:ascii="Arial" w:hAnsi="Arial" w:cs="Arial"/>
          <w:i w:val="0"/>
          <w:color w:val="auto"/>
        </w:rPr>
      </w:pPr>
    </w:p>
    <w:p>
      <w:pPr>
        <w:pStyle w:val="33"/>
        <w:numPr>
          <w:ilvl w:val="0"/>
          <w:numId w:val="2"/>
        </w:numPr>
        <w:spacing w:before="0" w:beforeAutospacing="0" w:after="156" w:afterLines="50" w:afterAutospacing="0"/>
        <w:ind w:firstLineChars="0"/>
        <w:rPr>
          <w:rFonts w:ascii="Arial" w:hAnsi="Arial" w:cs="Arial"/>
          <w:b/>
          <w:i w:val="0"/>
          <w:color w:val="auto"/>
        </w:rPr>
      </w:pPr>
      <w:r>
        <w:rPr>
          <w:rFonts w:hint="eastAsia" w:ascii="Arial" w:hAnsi="Arial" w:cs="Arial"/>
          <w:b/>
          <w:i w:val="0"/>
          <w:color w:val="auto"/>
        </w:rPr>
        <w:t>老师</w:t>
      </w:r>
    </w:p>
    <w:p>
      <w:pPr>
        <w:pStyle w:val="33"/>
        <w:spacing w:before="0" w:beforeAutospacing="0" w:after="156" w:afterLines="50" w:afterAutospacing="0"/>
        <w:ind w:left="580" w:firstLineChars="0"/>
        <w:rPr>
          <w:rFonts w:ascii="Arial" w:hAnsi="Arial" w:cs="Arial"/>
          <w:i w:val="0"/>
          <w:color w:val="auto"/>
        </w:rPr>
      </w:pPr>
      <w:r>
        <w:rPr>
          <w:rFonts w:hint="eastAsia" w:ascii="Arial" w:hAnsi="Arial" w:cs="Arial"/>
          <w:i w:val="0"/>
          <w:color w:val="auto"/>
        </w:rPr>
        <w:t>老师是由各级管理员创建。主要职责是审核学生提交上来的论文。但目前审核结果仅供人工参考，数据统计分析中依然以检测数值来评判是否论文是否通过查重检测。主要操作流程如下：</w:t>
      </w:r>
    </w:p>
    <w:p>
      <w:pPr>
        <w:pStyle w:val="33"/>
        <w:numPr>
          <w:ilvl w:val="0"/>
          <w:numId w:val="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登录账号，选择版本。</w:t>
      </w:r>
    </w:p>
    <w:p>
      <w:pPr>
        <w:pStyle w:val="33"/>
        <w:numPr>
          <w:ilvl w:val="0"/>
          <w:numId w:val="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使用信息管理中的“查看公告”。</w:t>
      </w:r>
    </w:p>
    <w:p>
      <w:pPr>
        <w:pStyle w:val="33"/>
        <w:numPr>
          <w:ilvl w:val="0"/>
          <w:numId w:val="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进入论文检测中的论文审核模块。查看指导学生的论文提交情况，并且根据通过率来决定是否“通过审核”还是“退回”。</w:t>
      </w:r>
    </w:p>
    <w:p>
      <w:pPr>
        <w:pStyle w:val="33"/>
        <w:numPr>
          <w:ilvl w:val="0"/>
          <w:numId w:val="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可以进入论文提交模块，进行批量提交论文进行检测。然后进入</w:t>
      </w:r>
      <w:r>
        <w:rPr>
          <w:rFonts w:hint="eastAsia" w:ascii="Arial" w:hAnsi="Arial" w:cs="Arial"/>
          <w:i w:val="0"/>
          <w:color w:val="auto"/>
          <w:lang w:eastAsia="zh-CN"/>
        </w:rPr>
        <w:t>检测报告</w:t>
      </w:r>
      <w:r>
        <w:rPr>
          <w:rFonts w:hint="eastAsia" w:ascii="Arial" w:hAnsi="Arial" w:cs="Arial"/>
          <w:i w:val="0"/>
          <w:color w:val="auto"/>
        </w:rPr>
        <w:t>中查看提交论文的检测情况。</w:t>
      </w:r>
    </w:p>
    <w:p>
      <w:pPr>
        <w:pStyle w:val="33"/>
        <w:numPr>
          <w:ilvl w:val="0"/>
          <w:numId w:val="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可以进入论文自定比对模块，进行制定范围的论文检测比对。</w:t>
      </w:r>
    </w:p>
    <w:p>
      <w:pPr>
        <w:pStyle w:val="33"/>
        <w:numPr>
          <w:ilvl w:val="0"/>
          <w:numId w:val="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可以进入论文报错列表，查看论文上传的错误记录。</w:t>
      </w:r>
    </w:p>
    <w:p>
      <w:pPr>
        <w:pStyle w:val="33"/>
        <w:spacing w:before="0" w:beforeAutospacing="0" w:after="156" w:afterLines="50" w:afterAutospacing="0"/>
        <w:ind w:left="580" w:firstLineChars="0"/>
        <w:rPr>
          <w:rFonts w:ascii="Arial" w:hAnsi="Arial" w:cs="Arial"/>
          <w:i w:val="0"/>
          <w:color w:val="auto"/>
        </w:rPr>
      </w:pPr>
      <w:r>
        <w:drawing>
          <wp:anchor distT="0" distB="0" distL="114300" distR="114300" simplePos="0" relativeHeight="251660288" behindDoc="0" locked="0" layoutInCell="1" allowOverlap="1">
            <wp:simplePos x="0" y="0"/>
            <wp:positionH relativeFrom="column">
              <wp:posOffset>85725</wp:posOffset>
            </wp:positionH>
            <wp:positionV relativeFrom="paragraph">
              <wp:posOffset>114300</wp:posOffset>
            </wp:positionV>
            <wp:extent cx="5943600" cy="254190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2541905"/>
                    </a:xfrm>
                    <a:prstGeom prst="rect">
                      <a:avLst/>
                    </a:prstGeom>
                  </pic:spPr>
                </pic:pic>
              </a:graphicData>
            </a:graphic>
          </wp:anchor>
        </w:drawing>
      </w:r>
    </w:p>
    <w:p>
      <w:pPr>
        <w:pStyle w:val="33"/>
        <w:spacing w:before="0" w:beforeAutospacing="0" w:after="156" w:afterLines="50" w:afterAutospacing="0"/>
        <w:ind w:firstLineChars="0"/>
        <w:rPr>
          <w:rFonts w:ascii="Arial" w:hAnsi="Arial" w:cs="Arial"/>
          <w:i w:val="0"/>
          <w:color w:val="auto"/>
        </w:rPr>
      </w:pPr>
    </w:p>
    <w:p>
      <w:pPr>
        <w:pStyle w:val="33"/>
        <w:numPr>
          <w:ilvl w:val="0"/>
          <w:numId w:val="2"/>
        </w:numPr>
        <w:spacing w:before="0" w:beforeAutospacing="0" w:after="156" w:afterLines="50" w:afterAutospacing="0"/>
        <w:ind w:firstLineChars="0"/>
        <w:rPr>
          <w:rFonts w:ascii="Arial" w:hAnsi="Arial" w:cs="Arial"/>
          <w:b/>
          <w:i w:val="0"/>
          <w:color w:val="auto"/>
        </w:rPr>
      </w:pPr>
      <w:r>
        <w:rPr>
          <w:rFonts w:hint="eastAsia" w:ascii="Arial" w:hAnsi="Arial" w:cs="Arial"/>
          <w:b/>
          <w:i w:val="0"/>
          <w:color w:val="auto"/>
        </w:rPr>
        <w:t>学生</w:t>
      </w:r>
    </w:p>
    <w:p>
      <w:pPr>
        <w:pStyle w:val="33"/>
        <w:spacing w:before="0" w:beforeAutospacing="0" w:after="156" w:afterLines="50" w:afterAutospacing="0"/>
        <w:ind w:left="580" w:firstLineChars="0"/>
        <w:rPr>
          <w:rFonts w:ascii="Arial" w:hAnsi="Arial" w:cs="Arial"/>
          <w:i w:val="0"/>
          <w:color w:val="auto"/>
        </w:rPr>
      </w:pPr>
      <w:r>
        <w:rPr>
          <w:rFonts w:hint="eastAsia" w:ascii="Arial" w:hAnsi="Arial" w:cs="Arial"/>
          <w:i w:val="0"/>
          <w:color w:val="auto"/>
        </w:rPr>
        <w:t>学生是由各级管理员创建。主要是提交自己的毕业设计（论文），进行查重检测。然后会由老师进行审核。主要操作流程如下：</w:t>
      </w:r>
    </w:p>
    <w:p>
      <w:pPr>
        <w:pStyle w:val="33"/>
        <w:numPr>
          <w:ilvl w:val="0"/>
          <w:numId w:val="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登录账号。</w:t>
      </w:r>
    </w:p>
    <w:p>
      <w:pPr>
        <w:pStyle w:val="33"/>
        <w:numPr>
          <w:ilvl w:val="0"/>
          <w:numId w:val="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使用信息管理中的“查看公告”。</w:t>
      </w:r>
    </w:p>
    <w:p>
      <w:pPr>
        <w:pStyle w:val="33"/>
        <w:numPr>
          <w:ilvl w:val="0"/>
          <w:numId w:val="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进入论文提交模块，提交论文进行检测。然后进入</w:t>
      </w:r>
      <w:r>
        <w:rPr>
          <w:rFonts w:hint="eastAsia" w:ascii="Arial" w:hAnsi="Arial" w:cs="Arial"/>
          <w:i w:val="0"/>
          <w:color w:val="auto"/>
          <w:lang w:eastAsia="zh-CN"/>
        </w:rPr>
        <w:t>检测报告</w:t>
      </w:r>
      <w:r>
        <w:rPr>
          <w:rFonts w:hint="eastAsia" w:ascii="Arial" w:hAnsi="Arial" w:cs="Arial"/>
          <w:i w:val="0"/>
          <w:color w:val="auto"/>
        </w:rPr>
        <w:t>中查看提交论文的检测情况。</w:t>
      </w:r>
    </w:p>
    <w:p>
      <w:pPr>
        <w:pStyle w:val="33"/>
        <w:numPr>
          <w:ilvl w:val="0"/>
          <w:numId w:val="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进入论文检测中的论文审核模块。查看提交论文的审核状态，如果被老师退回，意味着论文要重写。</w:t>
      </w:r>
    </w:p>
    <w:p>
      <w:pPr>
        <w:pStyle w:val="33"/>
        <w:numPr>
          <w:ilvl w:val="0"/>
          <w:numId w:val="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如果登录的时候收到了抽检通知，那么需要进入上传抽检论文模块，进行抽检论文的上传。也可以在上传抽检论文模块中查看论文是否通过检测。</w:t>
      </w:r>
    </w:p>
    <w:p>
      <w:pPr>
        <w:pStyle w:val="33"/>
        <w:spacing w:before="0" w:beforeAutospacing="0" w:after="156" w:afterLines="50" w:afterAutospacing="0"/>
        <w:ind w:left="580" w:firstLineChars="0"/>
        <w:rPr>
          <w:rFonts w:ascii="Arial" w:hAnsi="Arial" w:cs="Arial"/>
          <w:i w:val="0"/>
          <w:color w:val="auto"/>
        </w:rPr>
      </w:pPr>
    </w:p>
    <w:p>
      <w:pPr>
        <w:pStyle w:val="33"/>
        <w:spacing w:before="0" w:beforeAutospacing="0" w:after="156" w:afterLines="50" w:afterAutospacing="0"/>
        <w:ind w:firstLineChars="0"/>
        <w:rPr>
          <w:rFonts w:ascii="Arial" w:hAnsi="Arial" w:cs="Arial"/>
          <w:i w:val="0"/>
          <w:color w:val="auto"/>
        </w:rPr>
      </w:pPr>
      <w:r>
        <w:drawing>
          <wp:anchor distT="0" distB="0" distL="114300" distR="114300" simplePos="0" relativeHeight="251661312" behindDoc="0" locked="0" layoutInCell="1" allowOverlap="1">
            <wp:simplePos x="0" y="0"/>
            <wp:positionH relativeFrom="column">
              <wp:posOffset>123825</wp:posOffset>
            </wp:positionH>
            <wp:positionV relativeFrom="paragraph">
              <wp:posOffset>73660</wp:posOffset>
            </wp:positionV>
            <wp:extent cx="5943600" cy="183388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1833880"/>
                    </a:xfrm>
                    <a:prstGeom prst="rect">
                      <a:avLst/>
                    </a:prstGeom>
                  </pic:spPr>
                </pic:pic>
              </a:graphicData>
            </a:graphic>
          </wp:anchor>
        </w:drawing>
      </w:r>
    </w:p>
    <w:p>
      <w:pPr>
        <w:pStyle w:val="33"/>
        <w:spacing w:before="0" w:beforeAutospacing="0" w:after="156" w:afterLines="50" w:afterAutospacing="0"/>
        <w:ind w:firstLine="420"/>
        <w:rPr>
          <w:rFonts w:ascii="Arial" w:hAnsi="Arial" w:cs="Arial"/>
          <w:i w:val="0"/>
        </w:rPr>
      </w:pPr>
    </w:p>
    <w:p>
      <w:pPr>
        <w:pStyle w:val="2"/>
        <w:rPr>
          <w:rFonts w:ascii="Arial" w:hAnsi="Arial" w:cs="Arial"/>
        </w:rPr>
      </w:pPr>
      <w:bookmarkStart w:id="16" w:name="_Toc8065"/>
      <w:r>
        <w:rPr>
          <w:rFonts w:hint="eastAsia" w:ascii="Arial" w:hAnsi="Arial" w:cs="Arial"/>
        </w:rPr>
        <w:t>功能模块</w:t>
      </w:r>
      <w:bookmarkEnd w:id="16"/>
    </w:p>
    <w:p>
      <w:pPr>
        <w:pStyle w:val="3"/>
        <w:tabs>
          <w:tab w:val="left" w:pos="567"/>
          <w:tab w:val="clear" w:pos="0"/>
        </w:tabs>
        <w:spacing w:before="0" w:beforeAutospacing="0" w:after="156" w:afterLines="50" w:afterAutospacing="0"/>
        <w:jc w:val="center"/>
        <w:rPr>
          <w:rFonts w:cs="Arial"/>
          <w:szCs w:val="28"/>
        </w:rPr>
      </w:pPr>
      <w:bookmarkStart w:id="17" w:name="_Toc23766"/>
      <w:r>
        <w:rPr>
          <w:rFonts w:cs="Arial"/>
          <w:szCs w:val="28"/>
        </w:rPr>
        <w:t xml:space="preserve">第一部分  </w:t>
      </w:r>
      <w:r>
        <w:rPr>
          <w:rFonts w:hint="eastAsia" w:cs="Arial"/>
          <w:szCs w:val="28"/>
        </w:rPr>
        <w:t>权限管理</w:t>
      </w:r>
      <w:bookmarkEnd w:id="17"/>
    </w:p>
    <w:p>
      <w:pPr>
        <w:pStyle w:val="4"/>
      </w:pPr>
      <w:bookmarkStart w:id="18" w:name="_Toc5837"/>
      <w:r>
        <w:t>概述</w:t>
      </w:r>
      <w:bookmarkEnd w:id="18"/>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权限管理提供了组织架构设置的功能，是系统实现论文审核和统计分析的核心基础。设置好组织架构，是进行论文审核的前提。</w:t>
      </w:r>
    </w:p>
    <w:p>
      <w:pPr>
        <w:pStyle w:val="4"/>
      </w:pPr>
      <w:bookmarkStart w:id="19" w:name="_Toc15350"/>
      <w:r>
        <w:rPr>
          <w:rFonts w:hint="eastAsia"/>
        </w:rPr>
        <w:t>模块构成</w:t>
      </w:r>
      <w:bookmarkEnd w:id="19"/>
    </w:p>
    <w:p>
      <w:pPr>
        <w:pStyle w:val="33"/>
        <w:numPr>
          <w:ilvl w:val="0"/>
          <w:numId w:val="7"/>
        </w:numPr>
        <w:spacing w:before="0" w:beforeAutospacing="0" w:after="156" w:afterLines="50" w:afterAutospacing="0"/>
        <w:ind w:left="777" w:hanging="357" w:firstLineChars="0"/>
        <w:rPr>
          <w:rFonts w:ascii="Arial" w:hAnsi="Arial" w:cs="Arial"/>
          <w:i w:val="0"/>
          <w:color w:val="auto"/>
        </w:rPr>
      </w:pPr>
      <w:r>
        <w:rPr>
          <w:rFonts w:hint="eastAsia" w:ascii="Arial" w:hAnsi="Arial" w:cs="Arial"/>
          <w:i w:val="0"/>
          <w:color w:val="auto"/>
        </w:rPr>
        <w:t>组织设置：</w:t>
      </w:r>
      <w:r>
        <w:rPr>
          <w:rFonts w:ascii="Arial" w:hAnsi="Arial" w:cs="Arial"/>
          <w:i w:val="0"/>
          <w:color w:val="auto"/>
        </w:rPr>
        <w:t>系统所有模块操作的基础，可以设置、修改和导入组织架构</w:t>
      </w:r>
      <w:r>
        <w:rPr>
          <w:rFonts w:hint="eastAsia" w:ascii="Arial" w:hAnsi="Arial" w:cs="Arial"/>
          <w:i w:val="0"/>
          <w:color w:val="auto"/>
        </w:rPr>
        <w:t>；</w:t>
      </w:r>
    </w:p>
    <w:p>
      <w:pPr>
        <w:pStyle w:val="4"/>
      </w:pPr>
      <w:bookmarkStart w:id="20" w:name="_Toc6269"/>
      <w:r>
        <w:rPr>
          <w:rFonts w:hint="eastAsia"/>
        </w:rPr>
        <w:t>组织设置</w:t>
      </w:r>
      <w:bookmarkEnd w:id="20"/>
    </w:p>
    <w:p>
      <w:pPr>
        <w:pStyle w:val="5"/>
        <w:ind w:left="283" w:leftChars="135"/>
      </w:pPr>
      <w:bookmarkStart w:id="21" w:name="_Toc3925"/>
      <w:r>
        <w:rPr>
          <w:rFonts w:hint="eastAsia"/>
        </w:rPr>
        <w:t>模板导入</w:t>
      </w:r>
      <w:bookmarkEnd w:id="21"/>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用户初次登录，或者要导入新的组织架构时，需要点击模板导入按钮。</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用户已登录，且还处于可用状态，账号未到期</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点击模板导入，弹出模板导入弹窗，选择模板下载。</w:t>
      </w:r>
    </w:p>
    <w:p>
      <w:pPr>
        <w:pStyle w:val="33"/>
        <w:spacing w:before="0" w:beforeAutospacing="0" w:after="156" w:afterLines="50" w:afterAutospacing="0"/>
        <w:ind w:firstLineChars="0"/>
        <w:rPr>
          <w:rFonts w:ascii="Arial" w:hAnsi="Arial" w:cs="Arial"/>
          <w:i w:val="0"/>
          <w:color w:val="auto"/>
        </w:rPr>
      </w:pP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98945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5943600" cy="1989455"/>
                    </a:xfrm>
                    <a:prstGeom prst="rect">
                      <a:avLst/>
                    </a:prstGeom>
                  </pic:spPr>
                </pic:pic>
              </a:graphicData>
            </a:graphic>
          </wp:inline>
        </w:drawing>
      </w:r>
    </w:p>
    <w:p>
      <w:pPr>
        <w:pStyle w:val="33"/>
        <w:numPr>
          <w:ilvl w:val="0"/>
          <w:numId w:val="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按要求填写模板</w:t>
      </w:r>
    </w:p>
    <w:p>
      <w:pPr>
        <w:pStyle w:val="33"/>
        <w:spacing w:before="0" w:beforeAutospacing="0" w:after="156" w:afterLines="50" w:afterAutospacing="0"/>
        <w:ind w:left="780" w:firstLine="0" w:firstLineChars="0"/>
        <w:rPr>
          <w:rFonts w:ascii="Arial" w:hAnsi="Arial" w:cs="Arial"/>
          <w:i w:val="0"/>
          <w:color w:val="auto"/>
        </w:rPr>
      </w:pPr>
      <w:r>
        <w:drawing>
          <wp:inline distT="0" distB="0" distL="114300" distR="114300">
            <wp:extent cx="5937250" cy="2613660"/>
            <wp:effectExtent l="0" t="0" r="635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37250" cy="2613660"/>
                    </a:xfrm>
                    <a:prstGeom prst="rect">
                      <a:avLst/>
                    </a:prstGeom>
                    <a:noFill/>
                    <a:ln>
                      <a:noFill/>
                    </a:ln>
                  </pic:spPr>
                </pic:pic>
              </a:graphicData>
            </a:graphic>
          </wp:inline>
        </w:drawing>
      </w:r>
    </w:p>
    <w:p>
      <w:pPr>
        <w:pStyle w:val="33"/>
        <w:numPr>
          <w:ilvl w:val="0"/>
          <w:numId w:val="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填写完成后，将组织架构模板上传。</w:t>
      </w:r>
    </w:p>
    <w:p>
      <w:pPr>
        <w:pStyle w:val="37"/>
        <w:rPr>
          <w:rFonts w:ascii="Arial" w:hAnsi="Arial" w:cs="Arial"/>
          <w:i/>
        </w:rPr>
      </w:pPr>
    </w:p>
    <w:p>
      <w:pPr>
        <w:pStyle w:val="33"/>
        <w:spacing w:before="0" w:beforeAutospacing="0" w:after="156" w:afterLines="50" w:afterAutospacing="0"/>
        <w:ind w:left="780" w:firstLine="0" w:firstLineChars="0"/>
        <w:rPr>
          <w:rFonts w:ascii="Arial" w:hAnsi="Arial" w:cs="Arial"/>
          <w:i w:val="0"/>
          <w:color w:val="auto"/>
        </w:rPr>
      </w:pPr>
      <w:r>
        <w:drawing>
          <wp:inline distT="0" distB="0" distL="0" distR="0">
            <wp:extent cx="5943600" cy="18326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5943600" cy="1832610"/>
                    </a:xfrm>
                    <a:prstGeom prst="rect">
                      <a:avLst/>
                    </a:prstGeom>
                  </pic:spPr>
                </pic:pic>
              </a:graphicData>
            </a:graphic>
          </wp:inline>
        </w:drawing>
      </w:r>
    </w:p>
    <w:p>
      <w:pPr>
        <w:pStyle w:val="33"/>
        <w:spacing w:before="0" w:beforeAutospacing="0" w:after="156" w:afterLines="50" w:afterAutospacing="0"/>
        <w:ind w:left="780" w:firstLine="0" w:firstLineChars="0"/>
        <w:rPr>
          <w:rFonts w:ascii="Arial" w:hAnsi="Arial" w:cs="Arial"/>
          <w:i w:val="0"/>
          <w:color w:val="auto"/>
        </w:rPr>
      </w:pPr>
    </w:p>
    <w:p>
      <w:pPr>
        <w:pStyle w:val="33"/>
        <w:numPr>
          <w:ilvl w:val="0"/>
          <w:numId w:val="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上传成功后，会在下方显示正确的组织架构树。</w:t>
      </w:r>
    </w:p>
    <w:p>
      <w:pPr>
        <w:pStyle w:val="37"/>
        <w:rPr>
          <w:rFonts w:ascii="Arial" w:hAnsi="Arial" w:cs="Arial"/>
          <w:i/>
        </w:rPr>
      </w:pPr>
    </w:p>
    <w:p>
      <w:pPr>
        <w:pStyle w:val="37"/>
        <w:rPr>
          <w:rFonts w:ascii="Arial" w:hAnsi="Arial" w:cs="Arial"/>
          <w:i/>
        </w:rPr>
      </w:pPr>
      <w:r>
        <w:drawing>
          <wp:inline distT="0" distB="0" distL="0" distR="0">
            <wp:extent cx="5943600" cy="12395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tretch>
                      <a:fillRect/>
                    </a:stretch>
                  </pic:blipFill>
                  <pic:spPr>
                    <a:xfrm>
                      <a:off x="0" y="0"/>
                      <a:ext cx="5943600" cy="1239520"/>
                    </a:xfrm>
                    <a:prstGeom prst="rect">
                      <a:avLst/>
                    </a:prstGeom>
                  </pic:spPr>
                </pic:pic>
              </a:graphicData>
            </a:graphic>
          </wp:inline>
        </w:drawing>
      </w:r>
    </w:p>
    <w:p>
      <w:pPr>
        <w:pStyle w:val="33"/>
        <w:spacing w:before="0" w:beforeAutospacing="0" w:after="156" w:afterLines="50" w:afterAutospacing="0"/>
        <w:ind w:firstLine="0" w:firstLineChars="0"/>
        <w:rPr>
          <w:rFonts w:ascii="Arial" w:hAnsi="Arial" w:cs="Arial"/>
          <w:i w:val="0"/>
          <w:color w:val="auto"/>
        </w:rPr>
      </w:pP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hint="eastAsia" w:ascii="Arial" w:hAnsi="Arial" w:cs="Arial"/>
          <w:b/>
        </w:rPr>
        <w:t>补充</w:t>
      </w:r>
      <w:r>
        <w:rPr>
          <w:rFonts w:ascii="Arial" w:hAnsi="Arial" w:cs="Arial"/>
          <w:b/>
        </w:rPr>
        <w:t>说明：</w:t>
      </w:r>
      <w:r>
        <w:rPr>
          <w:rFonts w:ascii="Arial" w:hAnsi="Arial" w:cs="Arial"/>
        </w:rPr>
        <w:t xml:space="preserve"> </w:t>
      </w:r>
    </w:p>
    <w:p>
      <w:pPr>
        <w:pStyle w:val="33"/>
        <w:spacing w:before="0" w:beforeAutospacing="0" w:after="156" w:afterLines="50" w:afterAutospacing="0"/>
        <w:ind w:firstLine="420"/>
        <w:rPr>
          <w:rFonts w:ascii="Arial" w:hAnsi="Arial" w:cs="Arial"/>
          <w:i w:val="0"/>
          <w:color w:val="auto"/>
        </w:rPr>
      </w:pPr>
      <w:r>
        <w:rPr>
          <w:rFonts w:ascii="Arial" w:hAnsi="Arial" w:cs="Arial"/>
          <w:i w:val="0"/>
          <w:color w:val="auto"/>
        </w:rPr>
        <w:t>1</w:t>
      </w:r>
      <w:r>
        <w:rPr>
          <w:rFonts w:hint="eastAsia" w:ascii="Arial" w:hAnsi="Arial" w:cs="Arial"/>
          <w:i w:val="0"/>
          <w:color w:val="auto"/>
        </w:rPr>
        <w:t>、无法通过模板导</w:t>
      </w:r>
      <w:bookmarkStart w:id="172" w:name="_GoBack"/>
      <w:bookmarkEnd w:id="172"/>
      <w:r>
        <w:rPr>
          <w:rFonts w:hint="eastAsia" w:ascii="Arial" w:hAnsi="Arial" w:cs="Arial"/>
          <w:i w:val="0"/>
          <w:color w:val="auto"/>
        </w:rPr>
        <w:t>入实现组织架构的修改，只能新增。</w:t>
      </w:r>
    </w:p>
    <w:p>
      <w:pPr>
        <w:pStyle w:val="33"/>
        <w:spacing w:before="0" w:beforeAutospacing="0" w:after="156" w:afterLines="50" w:afterAutospacing="0"/>
        <w:ind w:firstLine="420"/>
        <w:rPr>
          <w:rFonts w:ascii="Arial" w:hAnsi="Arial" w:cs="Arial"/>
          <w:i w:val="0"/>
          <w:color w:val="auto"/>
        </w:rPr>
      </w:pPr>
    </w:p>
    <w:p>
      <w:pPr>
        <w:pStyle w:val="5"/>
        <w:ind w:left="283" w:leftChars="135"/>
      </w:pPr>
      <w:bookmarkStart w:id="22" w:name="_Toc29752"/>
      <w:r>
        <w:rPr>
          <w:rFonts w:hint="eastAsia"/>
        </w:rPr>
        <w:t>组织架构树的操作</w:t>
      </w:r>
      <w:bookmarkEnd w:id="22"/>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当已经有了组织架构树后，需要对组织架构进行增加、修改、删除、导入、导出操作。</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首先要初次导入组织架构。</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9"/>
        </w:numPr>
        <w:spacing w:before="0" w:beforeAutospacing="0" w:after="156" w:afterLines="50" w:afterAutospacing="0"/>
        <w:ind w:left="420" w:leftChars="0" w:firstLine="0" w:firstLineChars="0"/>
        <w:rPr>
          <w:rFonts w:ascii="Arial" w:hAnsi="Arial" w:cs="Arial"/>
          <w:i w:val="0"/>
          <w:color w:val="auto"/>
        </w:rPr>
      </w:pPr>
      <w:r>
        <w:rPr>
          <w:rFonts w:hint="eastAsia" w:ascii="Arial" w:hAnsi="Arial" w:cs="Arial"/>
          <w:i w:val="0"/>
          <w:color w:val="auto"/>
        </w:rPr>
        <w:t>组织架构上可以鼠标</w:t>
      </w:r>
      <w:r>
        <w:rPr>
          <w:rFonts w:hint="eastAsia" w:ascii="Arial" w:hAnsi="Arial" w:cs="Arial"/>
          <w:i w:val="0"/>
          <w:color w:val="auto"/>
          <w:lang w:eastAsia="zh-CN"/>
        </w:rPr>
        <w:t>点击组织名称</w:t>
      </w:r>
      <w:r>
        <w:rPr>
          <w:rFonts w:hint="eastAsia" w:ascii="Arial" w:hAnsi="Arial" w:cs="Arial"/>
          <w:i w:val="0"/>
          <w:color w:val="auto"/>
        </w:rPr>
        <w:t>，进行</w:t>
      </w:r>
      <w:r>
        <w:rPr>
          <w:rFonts w:hint="eastAsia" w:ascii="Arial" w:hAnsi="Arial" w:cs="Arial"/>
          <w:i w:val="0"/>
          <w:color w:val="auto"/>
          <w:lang w:eastAsia="zh-CN"/>
        </w:rPr>
        <w:t>新增届</w:t>
      </w:r>
      <w:r>
        <w:rPr>
          <w:rFonts w:hint="eastAsia" w:ascii="Arial" w:hAnsi="Arial" w:cs="Arial"/>
          <w:i w:val="0"/>
          <w:color w:val="auto"/>
        </w:rPr>
        <w:t>操作，只能在教务处一级进行</w:t>
      </w:r>
      <w:r>
        <w:rPr>
          <w:rFonts w:hint="eastAsia" w:ascii="Arial" w:hAnsi="Arial" w:cs="Arial"/>
          <w:i w:val="0"/>
          <w:color w:val="auto"/>
          <w:lang w:eastAsia="zh-CN"/>
        </w:rPr>
        <w:t>新增届</w:t>
      </w:r>
      <w:r>
        <w:rPr>
          <w:rFonts w:hint="eastAsia" w:ascii="Arial" w:hAnsi="Arial" w:cs="Arial"/>
          <w:i w:val="0"/>
          <w:color w:val="auto"/>
        </w:rPr>
        <w:t>，其他节点都只能</w:t>
      </w:r>
      <w:r>
        <w:rPr>
          <w:rFonts w:hint="eastAsia" w:ascii="Arial" w:hAnsi="Arial" w:cs="Arial"/>
          <w:i w:val="0"/>
          <w:color w:val="auto"/>
          <w:lang w:eastAsia="zh-CN"/>
        </w:rPr>
        <w:t>进行组织编辑（一个账号只能一届，如需新增届只有归档后在进行新增）</w:t>
      </w:r>
      <w:r>
        <w:rPr>
          <w:rFonts w:hint="eastAsia" w:ascii="Arial" w:hAnsi="Arial" w:cs="Arial"/>
          <w:i w:val="0"/>
          <w:color w:val="auto"/>
        </w:rPr>
        <w:t>。</w:t>
      </w:r>
    </w:p>
    <w:p>
      <w:pPr>
        <w:pStyle w:val="33"/>
        <w:numPr>
          <w:ilvl w:val="0"/>
          <w:numId w:val="0"/>
        </w:numPr>
        <w:spacing w:before="0" w:beforeAutospacing="0" w:after="156" w:afterLines="50" w:afterAutospacing="0"/>
        <w:ind w:left="420" w:leftChars="0"/>
        <w:rPr>
          <w:rFonts w:ascii="Arial" w:hAnsi="Arial" w:cs="Arial"/>
          <w:i w:val="0"/>
          <w:color w:val="auto"/>
        </w:rPr>
      </w:pPr>
      <w:r>
        <w:drawing>
          <wp:inline distT="0" distB="0" distL="114300" distR="114300">
            <wp:extent cx="5941060" cy="1140460"/>
            <wp:effectExtent l="0" t="0" r="2540" b="2540"/>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15"/>
                    <a:stretch>
                      <a:fillRect/>
                    </a:stretch>
                  </pic:blipFill>
                  <pic:spPr>
                    <a:xfrm>
                      <a:off x="0" y="0"/>
                      <a:ext cx="5941060" cy="1140460"/>
                    </a:xfrm>
                    <a:prstGeom prst="rect">
                      <a:avLst/>
                    </a:prstGeom>
                    <a:noFill/>
                    <a:ln>
                      <a:noFill/>
                    </a:ln>
                  </pic:spPr>
                </pic:pic>
              </a:graphicData>
            </a:graphic>
          </wp:inline>
        </w:drawing>
      </w:r>
    </w:p>
    <w:p>
      <w:pPr>
        <w:pStyle w:val="33"/>
        <w:numPr>
          <w:ilvl w:val="0"/>
          <w:numId w:val="9"/>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可以直接鼠标点击</w:t>
      </w:r>
      <w:r>
        <w:rPr>
          <w:rFonts w:hint="eastAsia" w:ascii="Arial" w:hAnsi="Arial" w:cs="Arial"/>
          <w:i w:val="0"/>
          <w:color w:val="auto"/>
          <w:lang w:eastAsia="zh-CN"/>
        </w:rPr>
        <w:t>其他节点</w:t>
      </w:r>
      <w:r>
        <w:rPr>
          <w:rFonts w:hint="eastAsia" w:ascii="Arial" w:hAnsi="Arial" w:cs="Arial"/>
          <w:i w:val="0"/>
          <w:color w:val="auto"/>
        </w:rPr>
        <w:t>，</w:t>
      </w:r>
      <w:r>
        <w:rPr>
          <w:rFonts w:hint="eastAsia" w:ascii="Arial" w:hAnsi="Arial" w:cs="Arial"/>
          <w:i w:val="0"/>
          <w:color w:val="auto"/>
          <w:lang w:eastAsia="zh-CN"/>
        </w:rPr>
        <w:t>可</w:t>
      </w:r>
      <w:r>
        <w:rPr>
          <w:rFonts w:hint="eastAsia" w:ascii="Arial" w:hAnsi="Arial" w:cs="Arial"/>
          <w:i w:val="0"/>
          <w:color w:val="auto"/>
        </w:rPr>
        <w:t>组织架构内新增组织、删除组织、修改组织。</w:t>
      </w:r>
    </w:p>
    <w:p>
      <w:pPr>
        <w:pStyle w:val="33"/>
        <w:spacing w:before="0" w:beforeAutospacing="0" w:after="156" w:afterLines="50" w:afterAutospacing="0"/>
        <w:ind w:left="780" w:firstLine="0" w:firstLineChars="0"/>
        <w:rPr>
          <w:rFonts w:ascii="Arial" w:hAnsi="Arial" w:cs="Arial"/>
          <w:i w:val="0"/>
          <w:color w:val="auto"/>
        </w:rPr>
      </w:pPr>
    </w:p>
    <w:p>
      <w:pPr>
        <w:pStyle w:val="33"/>
        <w:spacing w:before="0" w:beforeAutospacing="0" w:after="156" w:afterLines="50" w:afterAutospacing="0"/>
        <w:ind w:left="780" w:firstLine="0" w:firstLineChars="0"/>
        <w:rPr>
          <w:rFonts w:ascii="Arial" w:hAnsi="Arial" w:cs="Arial"/>
          <w:i w:val="0"/>
          <w:color w:val="auto"/>
        </w:rPr>
      </w:pPr>
      <w:r>
        <w:drawing>
          <wp:inline distT="0" distB="0" distL="0" distR="0">
            <wp:extent cx="5618480" cy="2704465"/>
            <wp:effectExtent l="0" t="0" r="127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19048" cy="2704762"/>
                    </a:xfrm>
                    <a:prstGeom prst="rect">
                      <a:avLst/>
                    </a:prstGeom>
                  </pic:spPr>
                </pic:pic>
              </a:graphicData>
            </a:graphic>
          </wp:inline>
        </w:drawing>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rPr>
      </w:pPr>
      <w:r>
        <w:rPr>
          <w:rFonts w:hint="eastAsia" w:ascii="Arial" w:hAnsi="Arial" w:cs="Arial"/>
          <w:b/>
        </w:rPr>
        <w:t>补充</w:t>
      </w:r>
      <w:r>
        <w:rPr>
          <w:rFonts w:ascii="Arial" w:hAnsi="Arial" w:cs="Arial"/>
          <w:b/>
        </w:rPr>
        <w:t>说明：</w:t>
      </w:r>
      <w:r>
        <w:rPr>
          <w:rFonts w:ascii="Arial" w:hAnsi="Arial" w:cs="Arial"/>
        </w:rPr>
        <w:t xml:space="preserve"> </w:t>
      </w:r>
    </w:p>
    <w:p>
      <w:pPr>
        <w:numPr>
          <w:ilvl w:val="0"/>
          <w:numId w:val="10"/>
        </w:numPr>
        <w:spacing w:after="156" w:afterLines="50"/>
        <w:ind w:left="420" w:leftChars="0" w:firstLine="0" w:firstLineChars="0"/>
        <w:rPr>
          <w:rFonts w:hint="eastAsia" w:ascii="Arial" w:hAnsi="Arial" w:cs="Arial"/>
        </w:rPr>
      </w:pPr>
      <w:r>
        <w:rPr>
          <w:rFonts w:hint="eastAsia" w:ascii="Arial" w:hAnsi="Arial" w:cs="Arial"/>
        </w:rPr>
        <w:t>导出的模板在合理修改后可以直接用于导入。</w:t>
      </w:r>
    </w:p>
    <w:p>
      <w:pPr>
        <w:numPr>
          <w:ilvl w:val="0"/>
          <w:numId w:val="10"/>
        </w:numPr>
        <w:spacing w:after="156" w:afterLines="50"/>
        <w:ind w:left="420" w:leftChars="0" w:firstLine="0" w:firstLineChars="0"/>
        <w:rPr>
          <w:rFonts w:hint="eastAsia" w:ascii="Arial" w:hAnsi="Arial" w:cs="Arial"/>
          <w:lang w:eastAsia="zh-CN"/>
        </w:rPr>
      </w:pPr>
      <w:r>
        <w:rPr>
          <w:rFonts w:hint="eastAsia" w:ascii="Arial" w:hAnsi="Arial" w:cs="Arial"/>
          <w:lang w:eastAsia="zh-CN"/>
        </w:rPr>
        <w:t>当前届下不能专业重复，比如</w:t>
      </w:r>
      <w:r>
        <w:rPr>
          <w:rFonts w:hint="eastAsia" w:ascii="Arial" w:hAnsi="Arial" w:cs="Arial"/>
          <w:lang w:val="en-US" w:eastAsia="zh-CN"/>
        </w:rPr>
        <w:t>A学院内有一个A专业，那么B学院中就不能有A专业。</w:t>
      </w:r>
    </w:p>
    <w:p>
      <w:pPr>
        <w:pStyle w:val="33"/>
        <w:spacing w:before="0" w:beforeAutospacing="0" w:after="156" w:afterLines="50" w:afterAutospacing="0"/>
        <w:ind w:firstLine="420"/>
        <w:rPr>
          <w:rFonts w:ascii="Arial" w:hAnsi="Arial" w:cs="Arial"/>
          <w:i w:val="0"/>
          <w:color w:val="auto"/>
        </w:rPr>
      </w:pPr>
    </w:p>
    <w:p>
      <w:pPr>
        <w:pStyle w:val="3"/>
        <w:tabs>
          <w:tab w:val="left" w:pos="567"/>
          <w:tab w:val="clear" w:pos="0"/>
        </w:tabs>
        <w:spacing w:before="0" w:beforeAutospacing="0" w:after="156" w:afterLines="50" w:afterAutospacing="0"/>
        <w:jc w:val="center"/>
        <w:rPr>
          <w:rFonts w:cs="Arial"/>
          <w:szCs w:val="28"/>
        </w:rPr>
      </w:pPr>
      <w:bookmarkStart w:id="23" w:name="_Toc23867"/>
      <w:r>
        <w:rPr>
          <w:rFonts w:cs="Arial"/>
          <w:szCs w:val="28"/>
        </w:rPr>
        <w:t>第</w:t>
      </w:r>
      <w:r>
        <w:rPr>
          <w:rFonts w:hint="eastAsia" w:cs="Arial"/>
          <w:szCs w:val="28"/>
        </w:rPr>
        <w:t>二</w:t>
      </w:r>
      <w:r>
        <w:rPr>
          <w:rFonts w:cs="Arial"/>
          <w:szCs w:val="28"/>
        </w:rPr>
        <w:t xml:space="preserve">部分  </w:t>
      </w:r>
      <w:r>
        <w:rPr>
          <w:rFonts w:hint="eastAsia" w:cs="Arial"/>
          <w:szCs w:val="28"/>
        </w:rPr>
        <w:t>账号管理</w:t>
      </w:r>
      <w:bookmarkEnd w:id="23"/>
    </w:p>
    <w:p>
      <w:pPr>
        <w:pStyle w:val="4"/>
      </w:pPr>
      <w:bookmarkStart w:id="24" w:name="_Toc16222"/>
      <w:r>
        <w:t>概述</w:t>
      </w:r>
      <w:bookmarkEnd w:id="24"/>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用户可以在账号管理中查看自己的账号信息，修改自己账号的密码。如果是管理员则还可以对管理权限内的账号进行增加、删除、修改、设置等操作。</w:t>
      </w:r>
    </w:p>
    <w:p>
      <w:pPr>
        <w:pStyle w:val="4"/>
      </w:pPr>
      <w:bookmarkStart w:id="25" w:name="_Toc21724"/>
      <w:r>
        <w:rPr>
          <w:rFonts w:hint="eastAsia"/>
        </w:rPr>
        <w:t>模块构成</w:t>
      </w:r>
      <w:bookmarkEnd w:id="25"/>
    </w:p>
    <w:p>
      <w:pPr>
        <w:pStyle w:val="33"/>
        <w:numPr>
          <w:ilvl w:val="0"/>
          <w:numId w:val="11"/>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我的账号：</w:t>
      </w:r>
      <w:r>
        <w:rPr>
          <w:rFonts w:ascii="Arial" w:hAnsi="Arial" w:cs="Arial"/>
          <w:i w:val="0"/>
          <w:color w:val="auto"/>
        </w:rPr>
        <w:t>当前登录账号的详细信息，可以进行绑定手机的操作</w:t>
      </w:r>
      <w:r>
        <w:rPr>
          <w:rFonts w:hint="eastAsia" w:ascii="Arial" w:hAnsi="Arial" w:cs="Arial"/>
          <w:i w:val="0"/>
          <w:color w:val="auto"/>
        </w:rPr>
        <w:t>；</w:t>
      </w:r>
    </w:p>
    <w:p>
      <w:pPr>
        <w:pStyle w:val="33"/>
        <w:numPr>
          <w:ilvl w:val="0"/>
          <w:numId w:val="11"/>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下级</w:t>
      </w:r>
      <w:r>
        <w:rPr>
          <w:rFonts w:hint="eastAsia" w:ascii="Arial" w:hAnsi="Arial" w:cs="Arial"/>
          <w:i w:val="0"/>
          <w:color w:val="auto"/>
        </w:rPr>
        <w:t>账号</w:t>
      </w:r>
      <w:r>
        <w:rPr>
          <w:rFonts w:hint="eastAsia" w:ascii="Arial" w:hAnsi="Arial" w:cs="Arial"/>
          <w:i w:val="0"/>
          <w:color w:val="auto"/>
          <w:lang w:eastAsia="zh-CN"/>
        </w:rPr>
        <w:t>管理</w:t>
      </w:r>
      <w:r>
        <w:rPr>
          <w:rFonts w:hint="eastAsia" w:ascii="Arial" w:hAnsi="Arial" w:cs="Arial"/>
          <w:i w:val="0"/>
          <w:color w:val="auto"/>
        </w:rPr>
        <w:t>：</w:t>
      </w:r>
      <w:r>
        <w:rPr>
          <w:rFonts w:ascii="Arial" w:hAnsi="Arial" w:cs="Arial"/>
          <w:i w:val="0"/>
          <w:color w:val="auto"/>
        </w:rPr>
        <w:t>可以批量导入账号、创建账号、批量设置账号角色、批量设置账号的检测次数、显示账号的检测明细</w:t>
      </w:r>
    </w:p>
    <w:p>
      <w:pPr>
        <w:pStyle w:val="33"/>
        <w:numPr>
          <w:ilvl w:val="0"/>
          <w:numId w:val="11"/>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设置指导关系：</w:t>
      </w:r>
      <w:r>
        <w:rPr>
          <w:rFonts w:ascii="Arial" w:hAnsi="Arial" w:cs="Arial"/>
          <w:i w:val="0"/>
          <w:color w:val="auto"/>
        </w:rPr>
        <w:t>显示所有的账号指导关系。每一个学生账号的默认指导老师都是创建该账号的管理员。管理员可以设置和删除学生与老师间的指导关系，老师只能设置不能删除</w:t>
      </w:r>
    </w:p>
    <w:p>
      <w:pPr>
        <w:pStyle w:val="33"/>
        <w:numPr>
          <w:ilvl w:val="0"/>
          <w:numId w:val="11"/>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修改密码：</w:t>
      </w:r>
      <w:r>
        <w:rPr>
          <w:rFonts w:ascii="Arial" w:hAnsi="Arial" w:cs="Arial"/>
          <w:i w:val="0"/>
          <w:color w:val="auto"/>
        </w:rPr>
        <w:t> 可以修改当前登录账号的登录密码</w:t>
      </w:r>
    </w:p>
    <w:p/>
    <w:p>
      <w:pPr>
        <w:pStyle w:val="4"/>
      </w:pPr>
      <w:bookmarkStart w:id="26" w:name="_Toc26209"/>
      <w:r>
        <w:rPr>
          <w:rFonts w:hint="eastAsia"/>
        </w:rPr>
        <w:t>我的账号</w:t>
      </w:r>
      <w:bookmarkEnd w:id="26"/>
    </w:p>
    <w:p>
      <w:pPr>
        <w:pStyle w:val="5"/>
        <w:ind w:left="283" w:leftChars="135"/>
      </w:pPr>
      <w:bookmarkStart w:id="27" w:name="_Toc27334"/>
      <w:r>
        <w:rPr>
          <w:rFonts w:hint="eastAsia"/>
        </w:rPr>
        <w:t>手机号码绑定</w:t>
      </w:r>
      <w:bookmarkEnd w:id="27"/>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当用户需要绑定手机号码时，可以进入我的账号模块进行绑定。绑定后可以用于找回密码，以及接收论文检测进度等操作</w:t>
      </w:r>
    </w:p>
    <w:p>
      <w:pPr>
        <w:spacing w:after="156" w:afterLines="50"/>
        <w:rPr>
          <w:rFonts w:ascii="Arial" w:hAnsi="Arial" w:cs="Arial"/>
          <w:b/>
        </w:rPr>
      </w:pPr>
      <w:r>
        <w:rPr>
          <w:rFonts w:ascii="Arial" w:hAnsi="Arial" w:cs="Arial"/>
          <w:b/>
        </w:rPr>
        <w:t>前置条件：</w:t>
      </w:r>
    </w:p>
    <w:p>
      <w:pPr>
        <w:spacing w:after="156" w:afterLines="50"/>
        <w:ind w:firstLine="420"/>
        <w:rPr>
          <w:rFonts w:ascii="Arial" w:hAnsi="Arial" w:cs="Arial"/>
          <w:iCs/>
          <w:kern w:val="0"/>
          <w:szCs w:val="20"/>
        </w:rPr>
      </w:pPr>
      <w:r>
        <w:rPr>
          <w:rFonts w:hint="eastAsia" w:ascii="Arial" w:hAnsi="Arial" w:cs="Arial"/>
          <w:iCs/>
          <w:kern w:val="0"/>
          <w:szCs w:val="20"/>
        </w:rPr>
        <w:t>用户之前未进行过绑定操作。</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12"/>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进入我的账号模块，点击立即绑定按钮，弹出绑定弹窗，输入手机号和验证码，完成绑定操作。</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27730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943600" cy="2773045"/>
                    </a:xfrm>
                    <a:prstGeom prst="rect">
                      <a:avLst/>
                    </a:prstGeom>
                  </pic:spPr>
                </pic:pic>
              </a:graphicData>
            </a:graphic>
          </wp:inline>
        </w:drawing>
      </w:r>
    </w:p>
    <w:p>
      <w:pPr>
        <w:spacing w:after="156" w:afterLines="50"/>
        <w:rPr>
          <w:rFonts w:ascii="Arial" w:hAnsi="Arial" w:cs="Arial"/>
          <w:b/>
        </w:rPr>
      </w:pPr>
      <w:r>
        <w:rPr>
          <w:rFonts w:hint="eastAsia" w:ascii="Arial" w:hAnsi="Arial" w:cs="Arial"/>
          <w:b/>
        </w:rPr>
        <w:t>补充说明：</w:t>
      </w:r>
    </w:p>
    <w:p>
      <w:pPr>
        <w:spacing w:after="156" w:afterLines="50"/>
        <w:ind w:firstLine="430" w:firstLineChars="205"/>
        <w:rPr>
          <w:rFonts w:ascii="Arial" w:hAnsi="Arial" w:cs="Arial"/>
        </w:rPr>
      </w:pPr>
      <w:r>
        <w:rPr>
          <w:rFonts w:hint="eastAsia" w:ascii="Arial" w:hAnsi="Arial" w:cs="Arial"/>
        </w:rPr>
        <w:t>无。</w:t>
      </w:r>
    </w:p>
    <w:p>
      <w:pPr>
        <w:pStyle w:val="4"/>
      </w:pPr>
      <w:bookmarkStart w:id="28" w:name="_Toc26093"/>
      <w:r>
        <w:rPr>
          <w:rFonts w:hint="eastAsia"/>
          <w:lang w:eastAsia="zh-CN"/>
        </w:rPr>
        <w:t>下级</w:t>
      </w:r>
      <w:r>
        <w:rPr>
          <w:rFonts w:hint="eastAsia"/>
        </w:rPr>
        <w:t>账号</w:t>
      </w:r>
      <w:r>
        <w:rPr>
          <w:rFonts w:hint="eastAsia"/>
          <w:lang w:eastAsia="zh-CN"/>
        </w:rPr>
        <w:t>管理</w:t>
      </w:r>
      <w:bookmarkEnd w:id="28"/>
    </w:p>
    <w:p>
      <w:pPr>
        <w:pStyle w:val="5"/>
        <w:ind w:left="283" w:leftChars="135"/>
      </w:pPr>
      <w:bookmarkStart w:id="29" w:name="_Toc482"/>
      <w:r>
        <w:rPr>
          <w:rFonts w:hint="eastAsia"/>
        </w:rPr>
        <w:t>列表筛选</w:t>
      </w:r>
      <w:bookmarkEnd w:id="29"/>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当用户需要根据一些条件筛选出想批量设置的账号，就需要使用筛选功能。</w:t>
      </w:r>
    </w:p>
    <w:p>
      <w:pPr>
        <w:spacing w:after="156" w:afterLines="50"/>
        <w:rPr>
          <w:rFonts w:ascii="Arial" w:hAnsi="Arial" w:cs="Arial"/>
          <w:b/>
        </w:rPr>
      </w:pPr>
      <w:r>
        <w:rPr>
          <w:rFonts w:ascii="Arial" w:hAnsi="Arial" w:cs="Arial"/>
          <w:b/>
        </w:rPr>
        <w:t>前置条件：</w:t>
      </w:r>
    </w:p>
    <w:p>
      <w:pPr>
        <w:spacing w:after="156" w:afterLines="50"/>
        <w:rPr>
          <w:rFonts w:ascii="Arial" w:hAnsi="Arial" w:cs="Arial"/>
          <w:iCs/>
          <w:kern w:val="0"/>
          <w:szCs w:val="20"/>
        </w:rPr>
      </w:pPr>
      <w:r>
        <w:rPr>
          <w:rFonts w:ascii="Arial" w:hAnsi="Arial" w:cs="Arial"/>
          <w:b/>
        </w:rPr>
        <w:tab/>
      </w:r>
      <w:r>
        <w:rPr>
          <w:rFonts w:hint="eastAsia" w:ascii="Arial" w:hAnsi="Arial" w:cs="Arial"/>
          <w:iCs/>
          <w:kern w:val="0"/>
          <w:szCs w:val="20"/>
        </w:rPr>
        <w:t>已经设置了组织架构，并批量创建了账号，才能有效进行筛选。</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1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可以根据账号的状态进行筛选，例如是启用还是停用。</w:t>
      </w:r>
    </w:p>
    <w:p>
      <w:pPr>
        <w:pStyle w:val="33"/>
        <w:numPr>
          <w:ilvl w:val="0"/>
          <w:numId w:val="1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可以根据所属组织架构进行筛选，例如选出某一个班级的所有账号。</w:t>
      </w:r>
    </w:p>
    <w:p>
      <w:pPr>
        <w:pStyle w:val="33"/>
        <w:numPr>
          <w:ilvl w:val="0"/>
          <w:numId w:val="13"/>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可以根据所属角色进行筛选，例如选出所有的老师。</w:t>
      </w:r>
    </w:p>
    <w:p>
      <w:pPr>
        <w:pStyle w:val="33"/>
        <w:numPr>
          <w:ilvl w:val="0"/>
          <w:numId w:val="13"/>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可以根据输入的关键词进行筛选。例如输入“李X</w:t>
      </w:r>
      <w:r>
        <w:rPr>
          <w:rFonts w:ascii="Arial" w:hAnsi="Arial" w:cs="Arial"/>
          <w:i w:val="0"/>
          <w:color w:val="auto"/>
        </w:rPr>
        <w:t>X</w:t>
      </w:r>
      <w:r>
        <w:rPr>
          <w:rFonts w:hint="eastAsia" w:ascii="Arial" w:hAnsi="Arial" w:cs="Arial"/>
          <w:i w:val="0"/>
          <w:color w:val="auto"/>
        </w:rPr>
        <w:t>”就会出现姓名中带有李字的账号。</w:t>
      </w:r>
    </w:p>
    <w:p>
      <w:pPr>
        <w:pStyle w:val="33"/>
        <w:numPr>
          <w:ilvl w:val="0"/>
          <w:numId w:val="13"/>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可以根据已用检测次数和剩余检测次数进行筛选。</w:t>
      </w:r>
    </w:p>
    <w:p>
      <w:pPr>
        <w:pStyle w:val="33"/>
        <w:numPr>
          <w:ilvl w:val="0"/>
          <w:numId w:val="13"/>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可以根据论文提交数量进行筛选。</w:t>
      </w:r>
    </w:p>
    <w:p>
      <w:pPr>
        <w:pStyle w:val="33"/>
        <w:numPr>
          <w:ilvl w:val="0"/>
          <w:numId w:val="13"/>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可以全部选中，注意全选不是只选当前页，而是会选择到筛选出来的所有账号。</w:t>
      </w:r>
    </w:p>
    <w:p>
      <w:pPr>
        <w:pStyle w:val="33"/>
        <w:spacing w:before="0" w:beforeAutospacing="0" w:after="156" w:afterLines="50" w:afterAutospacing="0" w:line="360" w:lineRule="auto"/>
        <w:ind w:left="780" w:firstLine="0" w:firstLineChars="0"/>
        <w:rPr>
          <w:rFonts w:ascii="Arial" w:hAnsi="Arial" w:cs="Arial"/>
          <w:i w:val="0"/>
          <w:color w:val="auto"/>
        </w:rPr>
      </w:pPr>
    </w:p>
    <w:p>
      <w:pPr>
        <w:pStyle w:val="33"/>
        <w:spacing w:before="0" w:beforeAutospacing="0" w:after="156" w:afterLines="50" w:afterAutospacing="0" w:line="360" w:lineRule="auto"/>
        <w:ind w:left="780" w:firstLine="0" w:firstLineChars="0"/>
      </w:pPr>
      <w:r>
        <w:drawing>
          <wp:inline distT="0" distB="0" distL="114300" distR="114300">
            <wp:extent cx="5933440" cy="1795145"/>
            <wp:effectExtent l="0" t="0" r="10160" b="14605"/>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18"/>
                    <a:stretch>
                      <a:fillRect/>
                    </a:stretch>
                  </pic:blipFill>
                  <pic:spPr>
                    <a:xfrm>
                      <a:off x="0" y="0"/>
                      <a:ext cx="5933440" cy="1795145"/>
                    </a:xfrm>
                    <a:prstGeom prst="rect">
                      <a:avLst/>
                    </a:prstGeom>
                    <a:noFill/>
                    <a:ln>
                      <a:noFill/>
                    </a:ln>
                  </pic:spPr>
                </pic:pic>
              </a:graphicData>
            </a:graphic>
          </wp:inline>
        </w:drawing>
      </w:r>
    </w:p>
    <w:p>
      <w:pPr>
        <w:pStyle w:val="5"/>
        <w:spacing w:line="360" w:lineRule="auto"/>
        <w:ind w:left="283" w:leftChars="135"/>
      </w:pPr>
      <w:bookmarkStart w:id="30" w:name="_Toc21106"/>
      <w:r>
        <w:rPr>
          <w:rFonts w:hint="eastAsia"/>
          <w:lang w:eastAsia="zh-CN"/>
        </w:rPr>
        <w:t>导出检测明细</w:t>
      </w:r>
      <w:bookmarkEnd w:id="30"/>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hint="eastAsia" w:ascii="Arial" w:hAnsi="Arial" w:eastAsia="宋体" w:cs="Arial"/>
          <w:i w:val="0"/>
          <w:color w:val="auto"/>
          <w:lang w:eastAsia="zh-CN"/>
        </w:rPr>
      </w:pPr>
      <w:r>
        <w:rPr>
          <w:rFonts w:hint="eastAsia" w:ascii="Arial" w:hAnsi="Arial" w:cs="Arial"/>
          <w:i w:val="0"/>
          <w:color w:val="auto"/>
        </w:rPr>
        <w:t>当用户需要</w:t>
      </w:r>
      <w:r>
        <w:rPr>
          <w:rFonts w:hint="eastAsia" w:ascii="Arial" w:hAnsi="Arial" w:cs="Arial"/>
          <w:i w:val="0"/>
          <w:color w:val="auto"/>
          <w:lang w:eastAsia="zh-CN"/>
        </w:rPr>
        <w:t>导出下级账号检测情况时，已</w:t>
      </w:r>
      <w:r>
        <w:rPr>
          <w:rFonts w:hint="eastAsia" w:ascii="Arial" w:hAnsi="Arial" w:cs="Arial"/>
          <w:i w:val="0"/>
          <w:color w:val="auto"/>
          <w:lang w:val="en-US" w:eastAsia="zh-CN"/>
        </w:rPr>
        <w:t>Excel表格形式查看下级检测明细。</w:t>
      </w:r>
      <w:r>
        <w:rPr>
          <w:rFonts w:hint="eastAsia" w:ascii="Arial" w:hAnsi="Arial" w:cs="Arial"/>
          <w:i w:val="0"/>
          <w:color w:val="auto"/>
          <w:lang w:eastAsia="zh-CN"/>
        </w:rPr>
        <w:t>可以批量使用导出的功能。</w:t>
      </w:r>
    </w:p>
    <w:p>
      <w:pPr>
        <w:spacing w:after="156" w:afterLines="50" w:line="360" w:lineRule="auto"/>
        <w:rPr>
          <w:rFonts w:ascii="Arial" w:hAnsi="Arial" w:cs="Arial"/>
          <w:b/>
        </w:rPr>
      </w:pPr>
      <w:r>
        <w:rPr>
          <w:rFonts w:ascii="Arial" w:hAnsi="Arial" w:cs="Arial"/>
          <w:b/>
        </w:rPr>
        <w:t>前置条件：</w:t>
      </w:r>
    </w:p>
    <w:p>
      <w:pPr>
        <w:spacing w:after="156" w:afterLines="50" w:line="360" w:lineRule="auto"/>
        <w:rPr>
          <w:rFonts w:hint="eastAsia" w:ascii="Arial" w:hAnsi="Arial" w:eastAsia="宋体" w:cs="Arial"/>
          <w:iCs/>
          <w:kern w:val="0"/>
          <w:szCs w:val="20"/>
          <w:lang w:eastAsia="zh-CN"/>
        </w:rPr>
      </w:pPr>
      <w:r>
        <w:rPr>
          <w:rFonts w:ascii="Arial" w:hAnsi="Arial" w:cs="Arial"/>
          <w:b/>
        </w:rPr>
        <w:tab/>
      </w:r>
      <w:r>
        <w:rPr>
          <w:rFonts w:hint="eastAsia" w:ascii="Arial" w:hAnsi="Arial" w:cs="Arial"/>
          <w:iCs/>
          <w:kern w:val="0"/>
          <w:szCs w:val="20"/>
          <w:lang w:eastAsia="zh-CN"/>
        </w:rPr>
        <w:t>下级账号有检测记录，如没有检测记录，导出为空</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b/>
        </w:rPr>
      </w:pPr>
      <w:r>
        <w:rPr>
          <w:rFonts w:ascii="Arial" w:hAnsi="Arial" w:cs="Arial"/>
          <w:b/>
        </w:rPr>
        <w:t>流程说明：</w:t>
      </w:r>
    </w:p>
    <w:p>
      <w:pPr>
        <w:spacing w:after="156" w:afterLines="50" w:line="360" w:lineRule="auto"/>
        <w:rPr>
          <w:rFonts w:hint="default" w:ascii="Arial" w:hAnsi="Arial" w:eastAsia="宋体" w:cs="Arial"/>
          <w:lang w:val="en-US" w:eastAsia="zh-CN"/>
        </w:rPr>
      </w:pPr>
      <w:r>
        <w:rPr>
          <w:rFonts w:ascii="Arial" w:hAnsi="Arial" w:cs="Arial"/>
        </w:rPr>
        <w:t xml:space="preserve"> </w:t>
      </w:r>
      <w:r>
        <w:rPr>
          <w:rFonts w:hint="eastAsia" w:ascii="Arial" w:hAnsi="Arial" w:cs="Arial"/>
          <w:lang w:val="en-US" w:eastAsia="zh-CN"/>
        </w:rPr>
        <w:tab/>
      </w:r>
      <w:r>
        <w:rPr>
          <w:rFonts w:hint="eastAsia" w:ascii="Arial" w:hAnsi="Arial" w:cs="Arial"/>
          <w:lang w:val="en-US" w:eastAsia="zh-CN"/>
        </w:rPr>
        <w:t>1、选择需要导出的账号，点击“导出检测明细”按钮，然后点击下载。</w:t>
      </w:r>
    </w:p>
    <w:p>
      <w:pPr>
        <w:pStyle w:val="33"/>
        <w:spacing w:before="0" w:beforeAutospacing="0" w:after="156" w:afterLines="50" w:afterAutospacing="0" w:line="360" w:lineRule="auto"/>
        <w:ind w:left="780" w:firstLine="0" w:firstLineChars="0"/>
      </w:pPr>
      <w:r>
        <w:drawing>
          <wp:inline distT="0" distB="0" distL="114300" distR="114300">
            <wp:extent cx="5936615" cy="2460625"/>
            <wp:effectExtent l="0" t="0" r="6985" b="15875"/>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19"/>
                    <a:stretch>
                      <a:fillRect/>
                    </a:stretch>
                  </pic:blipFill>
                  <pic:spPr>
                    <a:xfrm>
                      <a:off x="0" y="0"/>
                      <a:ext cx="5936615" cy="2460625"/>
                    </a:xfrm>
                    <a:prstGeom prst="rect">
                      <a:avLst/>
                    </a:prstGeom>
                    <a:noFill/>
                    <a:ln>
                      <a:noFill/>
                    </a:ln>
                  </pic:spPr>
                </pic:pic>
              </a:graphicData>
            </a:graphic>
          </wp:inline>
        </w:drawing>
      </w:r>
    </w:p>
    <w:p>
      <w:pPr>
        <w:pStyle w:val="5"/>
        <w:spacing w:line="360" w:lineRule="auto"/>
        <w:ind w:left="283" w:leftChars="135"/>
      </w:pPr>
      <w:bookmarkStart w:id="31" w:name="_Toc19816"/>
      <w:r>
        <w:rPr>
          <w:rFonts w:hint="eastAsia"/>
        </w:rPr>
        <w:t>批量导入账号</w:t>
      </w:r>
      <w:bookmarkEnd w:id="31"/>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当需要大量处理新建账号的任务时，可以使用批量导入账号的功能。</w:t>
      </w:r>
    </w:p>
    <w:p>
      <w:pPr>
        <w:spacing w:after="156" w:afterLines="50" w:line="360" w:lineRule="auto"/>
        <w:rPr>
          <w:rFonts w:ascii="Arial" w:hAnsi="Arial" w:cs="Arial"/>
          <w:b/>
        </w:rPr>
      </w:pPr>
      <w:r>
        <w:rPr>
          <w:rFonts w:ascii="Arial" w:hAnsi="Arial" w:cs="Arial"/>
          <w:b/>
        </w:rPr>
        <w:t>前置条件：</w:t>
      </w:r>
    </w:p>
    <w:p>
      <w:pPr>
        <w:spacing w:after="156" w:afterLines="50" w:line="360" w:lineRule="auto"/>
        <w:rPr>
          <w:rFonts w:ascii="Arial" w:hAnsi="Arial" w:cs="Arial"/>
          <w:iCs/>
          <w:kern w:val="0"/>
          <w:szCs w:val="20"/>
        </w:rPr>
      </w:pPr>
      <w:r>
        <w:rPr>
          <w:rFonts w:ascii="Arial" w:hAnsi="Arial" w:cs="Arial"/>
          <w:b/>
        </w:rPr>
        <w:tab/>
      </w:r>
      <w:r>
        <w:rPr>
          <w:rFonts w:hint="eastAsia" w:ascii="Arial" w:hAnsi="Arial" w:cs="Arial"/>
          <w:iCs/>
          <w:kern w:val="0"/>
          <w:szCs w:val="20"/>
        </w:rPr>
        <w:t>已经设置了组织架构，才能进行账号批量导入。</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spacing w:before="0" w:beforeAutospacing="0" w:after="156" w:afterLines="50" w:afterAutospacing="0" w:line="360" w:lineRule="auto"/>
        <w:ind w:left="780" w:firstLine="0" w:firstLineChars="0"/>
        <w:rPr>
          <w:rFonts w:ascii="Arial" w:hAnsi="Arial" w:cs="Arial"/>
          <w:i w:val="0"/>
          <w:color w:val="auto"/>
        </w:rPr>
      </w:pPr>
      <w:r>
        <w:rPr>
          <w:rFonts w:hint="eastAsia" w:ascii="Arial" w:hAnsi="Arial" w:cs="Arial"/>
          <w:i w:val="0"/>
          <w:color w:val="auto"/>
        </w:rPr>
        <w:t>1、点击批量导入按钮，在弹出层中下载账号模板。根据要求填写模板后，可以选择上传。上传成功后就会批量导入大量的账号。</w:t>
      </w:r>
      <w:r>
        <w:drawing>
          <wp:inline distT="0" distB="0" distL="0" distR="0">
            <wp:extent cx="5943600" cy="30695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inline>
        </w:drawing>
      </w:r>
    </w:p>
    <w:p>
      <w:pPr>
        <w:pStyle w:val="33"/>
        <w:spacing w:before="0" w:beforeAutospacing="0" w:after="156" w:afterLines="50" w:afterAutospacing="0" w:line="360" w:lineRule="auto"/>
        <w:ind w:left="780" w:firstLine="0" w:firstLineChars="0"/>
        <w:rPr>
          <w:rFonts w:ascii="Arial" w:hAnsi="Arial" w:cs="Arial"/>
          <w:i w:val="0"/>
          <w:color w:val="auto"/>
        </w:rPr>
      </w:pPr>
    </w:p>
    <w:p>
      <w:pPr>
        <w:pStyle w:val="5"/>
        <w:spacing w:line="360" w:lineRule="auto"/>
        <w:ind w:left="283" w:leftChars="135"/>
      </w:pPr>
      <w:bookmarkStart w:id="32" w:name="_Toc18628"/>
      <w:r>
        <w:rPr>
          <w:rFonts w:hint="eastAsia"/>
        </w:rPr>
        <w:t>新增账号</w:t>
      </w:r>
      <w:bookmarkEnd w:id="32"/>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当用户需要单个新增账号时，可以使用新增账号的功能。</w:t>
      </w:r>
    </w:p>
    <w:p>
      <w:pPr>
        <w:spacing w:after="156" w:afterLines="50" w:line="360" w:lineRule="auto"/>
        <w:rPr>
          <w:rFonts w:ascii="Arial" w:hAnsi="Arial" w:cs="Arial"/>
          <w:b/>
        </w:rPr>
      </w:pPr>
      <w:r>
        <w:rPr>
          <w:rFonts w:ascii="Arial" w:hAnsi="Arial" w:cs="Arial"/>
          <w:b/>
        </w:rPr>
        <w:t>前置条件：</w:t>
      </w:r>
    </w:p>
    <w:p>
      <w:pPr>
        <w:spacing w:after="156" w:afterLines="50" w:line="360" w:lineRule="auto"/>
        <w:rPr>
          <w:rFonts w:ascii="Arial" w:hAnsi="Arial" w:cs="Arial"/>
          <w:iCs/>
          <w:kern w:val="0"/>
          <w:szCs w:val="20"/>
        </w:rPr>
      </w:pPr>
      <w:r>
        <w:rPr>
          <w:rFonts w:ascii="Arial" w:hAnsi="Arial" w:cs="Arial"/>
          <w:b/>
        </w:rPr>
        <w:tab/>
      </w:r>
      <w:r>
        <w:rPr>
          <w:rFonts w:hint="eastAsia" w:ascii="Arial" w:hAnsi="Arial" w:cs="Arial"/>
          <w:iCs/>
          <w:kern w:val="0"/>
          <w:szCs w:val="20"/>
        </w:rPr>
        <w:t>已经设置了组织架构，就可以使用新增账号。</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14"/>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点击新增账号，在弹层内输入姓名，账号名，手机号码，登录密码，选择所属组织，选择角色后就可以成功创建账号。</w:t>
      </w:r>
    </w:p>
    <w:p>
      <w:pPr>
        <w:pStyle w:val="33"/>
        <w:spacing w:before="0" w:beforeAutospacing="0" w:after="156" w:afterLines="50" w:afterAutospacing="0" w:line="360" w:lineRule="auto"/>
        <w:ind w:firstLineChars="0"/>
        <w:rPr>
          <w:rFonts w:ascii="Arial" w:hAnsi="Arial" w:cs="Arial"/>
          <w:i w:val="0"/>
          <w:color w:val="auto"/>
        </w:rPr>
      </w:pPr>
      <w:r>
        <w:drawing>
          <wp:inline distT="0" distB="0" distL="0" distR="0">
            <wp:extent cx="5943600" cy="27832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5943600" cy="2783205"/>
                    </a:xfrm>
                    <a:prstGeom prst="rect">
                      <a:avLst/>
                    </a:prstGeom>
                  </pic:spPr>
                </pic:pic>
              </a:graphicData>
            </a:graphic>
          </wp:inline>
        </w:drawing>
      </w:r>
    </w:p>
    <w:p>
      <w:pPr>
        <w:pStyle w:val="5"/>
        <w:spacing w:line="360" w:lineRule="auto"/>
        <w:ind w:left="283" w:leftChars="135"/>
      </w:pPr>
      <w:bookmarkStart w:id="33" w:name="_Toc15213"/>
      <w:r>
        <w:rPr>
          <w:rFonts w:hint="eastAsia"/>
        </w:rPr>
        <w:t>批量设置次数</w:t>
      </w:r>
      <w:bookmarkEnd w:id="33"/>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当用户给创建成功的账号去设置检测次数，就需要使用批量设置次数和批量撤回次数。</w:t>
      </w:r>
    </w:p>
    <w:p>
      <w:pPr>
        <w:spacing w:after="156" w:afterLines="50" w:line="360" w:lineRule="auto"/>
        <w:rPr>
          <w:rFonts w:ascii="Arial" w:hAnsi="Arial" w:cs="Arial"/>
          <w:b/>
        </w:rPr>
      </w:pPr>
      <w:r>
        <w:rPr>
          <w:rFonts w:ascii="Arial" w:hAnsi="Arial" w:cs="Arial"/>
          <w:b/>
        </w:rPr>
        <w:t>前置条件：</w:t>
      </w:r>
    </w:p>
    <w:p>
      <w:pPr>
        <w:spacing w:after="156" w:afterLines="50" w:line="360" w:lineRule="auto"/>
        <w:rPr>
          <w:rFonts w:ascii="Arial" w:hAnsi="Arial" w:cs="Arial"/>
          <w:iCs/>
          <w:kern w:val="0"/>
          <w:szCs w:val="20"/>
        </w:rPr>
      </w:pPr>
      <w:r>
        <w:rPr>
          <w:rFonts w:ascii="Arial" w:hAnsi="Arial" w:cs="Arial"/>
          <w:b/>
        </w:rPr>
        <w:tab/>
      </w:r>
      <w:r>
        <w:rPr>
          <w:rFonts w:hint="eastAsia" w:ascii="Arial" w:hAnsi="Arial" w:cs="Arial"/>
          <w:iCs/>
          <w:kern w:val="0"/>
          <w:szCs w:val="20"/>
        </w:rPr>
        <w:t>已经设置了组织架构，并批量创建了账号，才能有效进行</w:t>
      </w:r>
      <w:r>
        <w:rPr>
          <w:rFonts w:hint="eastAsia" w:ascii="Arial" w:hAnsi="Arial" w:cs="Arial"/>
          <w:iCs/>
          <w:kern w:val="0"/>
          <w:szCs w:val="20"/>
          <w:lang w:eastAsia="zh-CN"/>
        </w:rPr>
        <w:t>设置次数</w:t>
      </w:r>
      <w:r>
        <w:rPr>
          <w:rFonts w:hint="eastAsia" w:ascii="Arial" w:hAnsi="Arial" w:cs="Arial"/>
          <w:iCs/>
          <w:kern w:val="0"/>
          <w:szCs w:val="20"/>
        </w:rPr>
        <w:t>。</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15"/>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首先在账号的左侧进行批量勾选，然后点击批量设置次数按钮。批量设置次数可以设置账号次数的到期时间，然后可以增加次数，并且设置账号的启用还是禁用状态。</w:t>
      </w:r>
    </w:p>
    <w:p>
      <w:pPr>
        <w:pStyle w:val="33"/>
        <w:spacing w:before="0" w:beforeAutospacing="0" w:after="156" w:afterLines="50" w:afterAutospacing="0" w:line="360" w:lineRule="auto"/>
        <w:ind w:firstLineChars="0"/>
        <w:rPr>
          <w:rFonts w:ascii="Arial" w:hAnsi="Arial" w:cs="Arial"/>
          <w:i w:val="0"/>
          <w:color w:val="auto"/>
        </w:rPr>
      </w:pPr>
    </w:p>
    <w:p>
      <w:pPr>
        <w:pStyle w:val="33"/>
        <w:spacing w:before="0" w:beforeAutospacing="0" w:after="156" w:afterLines="50" w:afterAutospacing="0" w:line="360" w:lineRule="auto"/>
        <w:ind w:firstLineChars="0"/>
        <w:rPr>
          <w:rFonts w:ascii="Arial" w:hAnsi="Arial" w:cs="Arial"/>
          <w:i w:val="0"/>
          <w:color w:val="auto"/>
        </w:rPr>
      </w:pPr>
      <w:r>
        <w:drawing>
          <wp:inline distT="0" distB="0" distL="0" distR="0">
            <wp:extent cx="5943600" cy="235775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5943600" cy="2357755"/>
                    </a:xfrm>
                    <a:prstGeom prst="rect">
                      <a:avLst/>
                    </a:prstGeom>
                  </pic:spPr>
                </pic:pic>
              </a:graphicData>
            </a:graphic>
          </wp:inline>
        </w:drawing>
      </w:r>
    </w:p>
    <w:p>
      <w:pPr>
        <w:pStyle w:val="33"/>
        <w:numPr>
          <w:ilvl w:val="0"/>
          <w:numId w:val="15"/>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首先在账号的左侧进行批量勾选，然后点击批量撤回次数，就会把该账号的所有检查次数都撤回到当前管理员账户中。</w:t>
      </w:r>
    </w:p>
    <w:p>
      <w:pPr>
        <w:pStyle w:val="33"/>
        <w:spacing w:before="0" w:beforeAutospacing="0" w:after="156" w:afterLines="50" w:afterAutospacing="0" w:line="360" w:lineRule="auto"/>
        <w:ind w:left="780" w:firstLine="0" w:firstLineChars="0"/>
        <w:rPr>
          <w:rFonts w:ascii="Arial" w:hAnsi="Arial" w:cs="Arial"/>
          <w:i w:val="0"/>
          <w:color w:val="auto"/>
        </w:rPr>
      </w:pPr>
    </w:p>
    <w:p>
      <w:pPr>
        <w:pStyle w:val="33"/>
        <w:spacing w:before="0" w:beforeAutospacing="0" w:after="156" w:afterLines="50" w:afterAutospacing="0" w:line="360" w:lineRule="auto"/>
        <w:ind w:left="780" w:firstLine="0" w:firstLineChars="0"/>
        <w:rPr>
          <w:rFonts w:ascii="Arial" w:hAnsi="Arial" w:cs="Arial"/>
          <w:i w:val="0"/>
          <w:color w:val="auto"/>
        </w:rPr>
      </w:pPr>
      <w:r>
        <w:drawing>
          <wp:inline distT="0" distB="0" distL="0" distR="0">
            <wp:extent cx="5943600" cy="17360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5943600" cy="1736090"/>
                    </a:xfrm>
                    <a:prstGeom prst="rect">
                      <a:avLst/>
                    </a:prstGeom>
                  </pic:spPr>
                </pic:pic>
              </a:graphicData>
            </a:graphic>
          </wp:inline>
        </w:drawing>
      </w:r>
    </w:p>
    <w:p>
      <w:pPr>
        <w:pStyle w:val="5"/>
        <w:spacing w:line="360" w:lineRule="auto"/>
        <w:ind w:left="283" w:leftChars="135"/>
      </w:pPr>
      <w:bookmarkStart w:id="34" w:name="_Toc30953"/>
      <w:r>
        <w:rPr>
          <w:rFonts w:hint="eastAsia"/>
        </w:rPr>
        <w:t>批量设置角色</w:t>
      </w:r>
      <w:bookmarkEnd w:id="34"/>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当用户需要给账号设置管理、老师、学生等角色时，需要用到批量设置角色的功能。</w:t>
      </w:r>
    </w:p>
    <w:p>
      <w:pPr>
        <w:spacing w:after="156" w:afterLines="50" w:line="360" w:lineRule="auto"/>
        <w:rPr>
          <w:rFonts w:ascii="Arial" w:hAnsi="Arial" w:cs="Arial"/>
          <w:b/>
        </w:rPr>
      </w:pPr>
      <w:r>
        <w:rPr>
          <w:rFonts w:ascii="Arial" w:hAnsi="Arial" w:cs="Arial"/>
          <w:b/>
        </w:rPr>
        <w:t>前置条件：</w:t>
      </w:r>
    </w:p>
    <w:p>
      <w:pPr>
        <w:spacing w:after="156" w:afterLines="50" w:line="360" w:lineRule="auto"/>
        <w:rPr>
          <w:rFonts w:ascii="Arial" w:hAnsi="Arial" w:cs="Arial"/>
          <w:iCs/>
          <w:kern w:val="0"/>
          <w:szCs w:val="20"/>
        </w:rPr>
      </w:pPr>
      <w:r>
        <w:rPr>
          <w:rFonts w:ascii="Arial" w:hAnsi="Arial" w:cs="Arial"/>
          <w:b/>
        </w:rPr>
        <w:tab/>
      </w:r>
      <w:r>
        <w:rPr>
          <w:rFonts w:hint="eastAsia" w:ascii="Arial" w:hAnsi="Arial" w:cs="Arial"/>
          <w:iCs/>
          <w:kern w:val="0"/>
          <w:szCs w:val="20"/>
        </w:rPr>
        <w:t>已经设置了组织架构，并创建了账号，才能进行角色设置。</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16"/>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首先批量勾选账号，然后点击批量设置角色按钮。在相应的组织架构中，选择对应的角色。例如给某一个班的所有账号，都设置学生角色。或给某几个角色设置下级管理员的角色。账号拥有了角色后，就可以获得相应的权限。</w:t>
      </w:r>
    </w:p>
    <w:p>
      <w:pPr>
        <w:pStyle w:val="33"/>
        <w:spacing w:before="0" w:beforeAutospacing="0" w:after="156" w:afterLines="50" w:afterAutospacing="0" w:line="360" w:lineRule="auto"/>
        <w:ind w:firstLineChars="0"/>
        <w:rPr>
          <w:rFonts w:ascii="Arial" w:hAnsi="Arial" w:cs="Arial"/>
          <w:i w:val="0"/>
          <w:color w:val="auto"/>
        </w:rPr>
      </w:pPr>
      <w:r>
        <w:drawing>
          <wp:inline distT="0" distB="0" distL="0" distR="0">
            <wp:extent cx="5943600" cy="8039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943600" cy="803910"/>
                    </a:xfrm>
                    <a:prstGeom prst="rect">
                      <a:avLst/>
                    </a:prstGeom>
                  </pic:spPr>
                </pic:pic>
              </a:graphicData>
            </a:graphic>
          </wp:inline>
        </w:drawing>
      </w:r>
    </w:p>
    <w:p>
      <w:pPr>
        <w:pStyle w:val="5"/>
        <w:spacing w:line="360" w:lineRule="auto"/>
        <w:ind w:left="283" w:leftChars="135"/>
      </w:pPr>
      <w:bookmarkStart w:id="35" w:name="_Toc29949"/>
      <w:r>
        <w:rPr>
          <w:rFonts w:hint="eastAsia"/>
        </w:rPr>
        <w:t>单个账号设置</w:t>
      </w:r>
      <w:bookmarkEnd w:id="35"/>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当用户不需要批量处理时，也可以对单个账号进行操作。</w:t>
      </w:r>
    </w:p>
    <w:p>
      <w:pPr>
        <w:spacing w:after="156" w:afterLines="50" w:line="360" w:lineRule="auto"/>
        <w:rPr>
          <w:rFonts w:ascii="Arial" w:hAnsi="Arial" w:cs="Arial"/>
          <w:b/>
        </w:rPr>
      </w:pPr>
      <w:r>
        <w:rPr>
          <w:rFonts w:ascii="Arial" w:hAnsi="Arial" w:cs="Arial"/>
          <w:b/>
        </w:rPr>
        <w:t>前置条件：</w:t>
      </w:r>
    </w:p>
    <w:p>
      <w:pPr>
        <w:spacing w:after="156" w:afterLines="50" w:line="360" w:lineRule="auto"/>
        <w:rPr>
          <w:rFonts w:ascii="Arial" w:hAnsi="Arial" w:cs="Arial"/>
          <w:iCs/>
          <w:kern w:val="0"/>
          <w:szCs w:val="20"/>
        </w:rPr>
      </w:pPr>
      <w:r>
        <w:rPr>
          <w:rFonts w:ascii="Arial" w:hAnsi="Arial" w:cs="Arial"/>
          <w:b/>
        </w:rPr>
        <w:tab/>
      </w:r>
      <w:r>
        <w:rPr>
          <w:rFonts w:hint="eastAsia" w:ascii="Arial" w:hAnsi="Arial" w:cs="Arial"/>
          <w:iCs/>
          <w:kern w:val="0"/>
          <w:szCs w:val="20"/>
        </w:rPr>
        <w:t>已经设置了组织架构，并创建了账号，就可以对单个账号操作。</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17"/>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点击设置按钮，在弹层中可以修改账号姓名，到期时间，增加次数，设置账号的状态，是否重置密码，修改账号所属的组织架构和角色。</w:t>
      </w:r>
    </w:p>
    <w:p>
      <w:pPr>
        <w:pStyle w:val="33"/>
        <w:spacing w:before="0" w:beforeAutospacing="0" w:after="156" w:afterLines="50" w:afterAutospacing="0" w:line="360" w:lineRule="auto"/>
        <w:ind w:firstLineChars="0"/>
        <w:rPr>
          <w:rFonts w:ascii="Arial" w:hAnsi="Arial" w:cs="Arial"/>
          <w:i w:val="0"/>
          <w:color w:val="auto"/>
        </w:rPr>
      </w:pPr>
    </w:p>
    <w:p>
      <w:pPr>
        <w:pStyle w:val="33"/>
        <w:spacing w:before="0" w:beforeAutospacing="0" w:after="156" w:afterLines="50" w:afterAutospacing="0" w:line="360" w:lineRule="auto"/>
        <w:ind w:firstLineChars="0"/>
        <w:rPr>
          <w:rFonts w:ascii="Arial" w:hAnsi="Arial" w:cs="Arial"/>
          <w:i w:val="0"/>
          <w:color w:val="auto"/>
        </w:rPr>
      </w:pPr>
      <w:r>
        <w:drawing>
          <wp:inline distT="0" distB="0" distL="0" distR="0">
            <wp:extent cx="5943600" cy="273621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943600" cy="2736215"/>
                    </a:xfrm>
                    <a:prstGeom prst="rect">
                      <a:avLst/>
                    </a:prstGeom>
                  </pic:spPr>
                </pic:pic>
              </a:graphicData>
            </a:graphic>
          </wp:inline>
        </w:drawing>
      </w:r>
    </w:p>
    <w:p>
      <w:pPr>
        <w:pStyle w:val="5"/>
        <w:spacing w:line="360" w:lineRule="auto"/>
        <w:ind w:left="283" w:leftChars="135"/>
      </w:pPr>
      <w:bookmarkStart w:id="36" w:name="_Toc17501"/>
      <w:r>
        <w:rPr>
          <w:rFonts w:hint="eastAsia"/>
        </w:rPr>
        <w:t>查看检测明细</w:t>
      </w:r>
      <w:bookmarkEnd w:id="36"/>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当用户要查看某一个账号的论文检测明细，就可以使用查看检测明细功能。</w:t>
      </w:r>
    </w:p>
    <w:p>
      <w:pPr>
        <w:spacing w:after="156" w:afterLines="50" w:line="360" w:lineRule="auto"/>
        <w:rPr>
          <w:rFonts w:ascii="Arial" w:hAnsi="Arial" w:cs="Arial"/>
          <w:b/>
        </w:rPr>
      </w:pPr>
      <w:r>
        <w:rPr>
          <w:rFonts w:ascii="Arial" w:hAnsi="Arial" w:cs="Arial"/>
          <w:b/>
        </w:rPr>
        <w:t>前置条件：</w:t>
      </w:r>
    </w:p>
    <w:p>
      <w:pPr>
        <w:spacing w:after="156" w:afterLines="50" w:line="360" w:lineRule="auto"/>
        <w:rPr>
          <w:rFonts w:ascii="Arial" w:hAnsi="Arial" w:cs="Arial"/>
          <w:iCs/>
          <w:kern w:val="0"/>
          <w:szCs w:val="20"/>
        </w:rPr>
      </w:pPr>
      <w:r>
        <w:rPr>
          <w:rFonts w:ascii="Arial" w:hAnsi="Arial" w:cs="Arial"/>
          <w:b/>
        </w:rPr>
        <w:tab/>
      </w:r>
      <w:r>
        <w:rPr>
          <w:rFonts w:hint="eastAsia" w:ascii="Arial" w:hAnsi="Arial" w:cs="Arial"/>
          <w:iCs/>
          <w:kern w:val="0"/>
          <w:szCs w:val="20"/>
        </w:rPr>
        <w:t>该论文已经有检测记录，才能查看到内容。</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18"/>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点击某一个账号的右侧查看检测明细按钮，就会弹出这个账号的所有检测记录，包括检测时间，检测文档名，相似率和检测状态。</w:t>
      </w:r>
    </w:p>
    <w:p>
      <w:pPr>
        <w:pStyle w:val="33"/>
        <w:spacing w:before="0" w:beforeAutospacing="0" w:after="156" w:afterLines="50" w:afterAutospacing="0" w:line="360" w:lineRule="auto"/>
        <w:ind w:firstLineChars="0"/>
        <w:rPr>
          <w:rFonts w:ascii="Arial" w:hAnsi="Arial" w:cs="Arial"/>
          <w:i w:val="0"/>
          <w:color w:val="auto"/>
        </w:rPr>
      </w:pPr>
      <w:r>
        <w:drawing>
          <wp:inline distT="0" distB="0" distL="0" distR="0">
            <wp:extent cx="5943600" cy="15449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5943600" cy="1544955"/>
                    </a:xfrm>
                    <a:prstGeom prst="rect">
                      <a:avLst/>
                    </a:prstGeom>
                  </pic:spPr>
                </pic:pic>
              </a:graphicData>
            </a:graphic>
          </wp:inline>
        </w:drawing>
      </w:r>
    </w:p>
    <w:p>
      <w:pPr>
        <w:pStyle w:val="33"/>
        <w:spacing w:before="0" w:beforeAutospacing="0" w:after="156" w:afterLines="50" w:afterAutospacing="0" w:line="360" w:lineRule="auto"/>
        <w:ind w:firstLineChars="0"/>
        <w:rPr>
          <w:rFonts w:ascii="Arial" w:hAnsi="Arial" w:cs="Arial"/>
          <w:i w:val="0"/>
          <w:color w:val="auto"/>
        </w:rPr>
      </w:pPr>
    </w:p>
    <w:p>
      <w:pPr>
        <w:spacing w:after="156" w:afterLines="50" w:line="360" w:lineRule="auto"/>
        <w:rPr>
          <w:rFonts w:ascii="Arial" w:hAnsi="Arial" w:cs="Arial"/>
          <w:b/>
        </w:rPr>
      </w:pPr>
      <w:r>
        <w:rPr>
          <w:rFonts w:hint="eastAsia" w:ascii="Arial" w:hAnsi="Arial" w:cs="Arial"/>
          <w:b/>
        </w:rPr>
        <w:t xml:space="preserve">补充说明： </w:t>
      </w:r>
      <w:r>
        <w:rPr>
          <w:rFonts w:hint="eastAsia" w:ascii="Arial" w:hAnsi="Arial" w:cs="Arial"/>
          <w:iCs/>
          <w:kern w:val="0"/>
          <w:szCs w:val="20"/>
        </w:rPr>
        <w:t>无</w:t>
      </w:r>
    </w:p>
    <w:p>
      <w:pPr>
        <w:pStyle w:val="4"/>
        <w:spacing w:line="360" w:lineRule="auto"/>
      </w:pPr>
      <w:bookmarkStart w:id="37" w:name="_Toc10200"/>
      <w:r>
        <w:rPr>
          <w:rFonts w:hint="eastAsia"/>
        </w:rPr>
        <w:t>设置指导关系</w:t>
      </w:r>
      <w:bookmarkEnd w:id="37"/>
    </w:p>
    <w:p>
      <w:pPr>
        <w:pStyle w:val="5"/>
        <w:spacing w:line="360" w:lineRule="auto"/>
        <w:ind w:left="283" w:leftChars="135"/>
      </w:pPr>
      <w:bookmarkStart w:id="38" w:name="_Toc29510"/>
      <w:r>
        <w:rPr>
          <w:rFonts w:hint="eastAsia"/>
        </w:rPr>
        <w:t>指导关系检索</w:t>
      </w:r>
      <w:bookmarkEnd w:id="38"/>
    </w:p>
    <w:p>
      <w:pPr>
        <w:spacing w:line="360" w:lineRule="auto"/>
      </w:pPr>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firstLineChars="0"/>
        <w:rPr>
          <w:rFonts w:ascii="Arial" w:hAnsi="Arial" w:cs="Arial"/>
          <w:i w:val="0"/>
          <w:color w:val="auto"/>
        </w:rPr>
      </w:pPr>
      <w:r>
        <w:rPr>
          <w:rFonts w:hint="eastAsia" w:ascii="Arial" w:hAnsi="Arial" w:cs="Arial"/>
          <w:i w:val="0"/>
          <w:color w:val="auto"/>
        </w:rPr>
        <w:t>当用户需要查看老师和学生的指导关系时，需要使用指导关系检索功能。</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只有管理员账户登录后，并设置了大量的指导关系后，才有数据可以被检索。</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spacing w:line="360" w:lineRule="auto"/>
      </w:pPr>
      <w:r>
        <w:tab/>
      </w:r>
      <w:r>
        <w:t>1</w:t>
      </w:r>
      <w:r>
        <w:rPr>
          <w:rFonts w:hint="eastAsia"/>
        </w:rPr>
        <w:t>、可以通过组织架构和老师及学生的关键词来检索，还可以对检索后的所有内容进行全选，然后全选后可以批量删除。</w:t>
      </w:r>
    </w:p>
    <w:p>
      <w:pPr>
        <w:spacing w:line="360" w:lineRule="auto"/>
      </w:pPr>
    </w:p>
    <w:p>
      <w:pPr>
        <w:spacing w:line="360" w:lineRule="auto"/>
      </w:pPr>
      <w:r>
        <w:drawing>
          <wp:inline distT="0" distB="0" distL="0" distR="0">
            <wp:extent cx="5943600" cy="28841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943600" cy="2884170"/>
                    </a:xfrm>
                    <a:prstGeom prst="rect">
                      <a:avLst/>
                    </a:prstGeom>
                  </pic:spPr>
                </pic:pic>
              </a:graphicData>
            </a:graphic>
          </wp:inline>
        </w:drawing>
      </w:r>
    </w:p>
    <w:p>
      <w:pPr>
        <w:pStyle w:val="5"/>
        <w:ind w:left="283" w:leftChars="135"/>
      </w:pPr>
      <w:bookmarkStart w:id="39" w:name="_Toc12110"/>
      <w:r>
        <w:rPr>
          <w:rFonts w:hint="eastAsia"/>
          <w:lang w:eastAsia="zh-CN"/>
        </w:rPr>
        <w:t>批量导入</w:t>
      </w:r>
      <w:r>
        <w:rPr>
          <w:rFonts w:hint="eastAsia"/>
        </w:rPr>
        <w:t>关系</w:t>
      </w:r>
      <w:bookmarkEnd w:id="39"/>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0" w:firstLineChars="0"/>
        <w:rPr>
          <w:rFonts w:hint="eastAsia" w:ascii="Arial" w:hAnsi="Arial" w:eastAsia="宋体" w:cs="Arial"/>
          <w:i w:val="0"/>
          <w:color w:val="auto"/>
          <w:lang w:eastAsia="zh-CN"/>
        </w:rPr>
      </w:pPr>
      <w:r>
        <w:rPr>
          <w:rFonts w:ascii="Arial" w:hAnsi="Arial" w:cs="Arial"/>
          <w:i w:val="0"/>
          <w:color w:val="auto"/>
        </w:rPr>
        <w:tab/>
      </w:r>
      <w:r>
        <w:rPr>
          <w:rFonts w:hint="eastAsia" w:ascii="Arial" w:hAnsi="Arial" w:cs="Arial"/>
          <w:i w:val="0"/>
          <w:color w:val="auto"/>
          <w:lang w:eastAsia="zh-CN"/>
        </w:rPr>
        <w:t>当用户需要批量设置老师和学生的指导关系时，可以通过导入指导关系。</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hint="eastAsia" w:ascii="Arial" w:hAnsi="Arial" w:eastAsia="宋体" w:cs="Arial"/>
          <w:i w:val="0"/>
          <w:color w:val="auto"/>
          <w:lang w:eastAsia="zh-CN"/>
        </w:rPr>
      </w:pPr>
      <w:r>
        <w:rPr>
          <w:rFonts w:ascii="Arial" w:hAnsi="Arial" w:cs="Arial"/>
          <w:i w:val="0"/>
          <w:color w:val="auto"/>
        </w:rPr>
        <w:tab/>
      </w:r>
      <w:r>
        <w:rPr>
          <w:rFonts w:hint="eastAsia" w:ascii="Arial" w:hAnsi="Arial" w:cs="Arial"/>
          <w:i w:val="0"/>
          <w:color w:val="auto"/>
          <w:lang w:eastAsia="zh-CN"/>
        </w:rPr>
        <w:t>学生与老师的账号已导入系统</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spacing w:line="360" w:lineRule="auto"/>
        <w:ind w:firstLine="420" w:firstLineChars="0"/>
        <w:jc w:val="left"/>
        <w:rPr>
          <w:rFonts w:hint="eastAsia" w:eastAsia="宋体"/>
          <w:lang w:val="en-US" w:eastAsia="zh-CN"/>
        </w:rPr>
      </w:pPr>
      <w:r>
        <w:rPr>
          <w:rFonts w:hint="eastAsia" w:ascii="Arial" w:hAnsi="Arial" w:cs="Arial"/>
          <w:i w:val="0"/>
          <w:color w:val="auto"/>
        </w:rPr>
        <w:t>1、点击批量导入</w:t>
      </w:r>
      <w:r>
        <w:rPr>
          <w:rFonts w:hint="eastAsia" w:ascii="Arial" w:hAnsi="Arial" w:cs="Arial"/>
          <w:i w:val="0"/>
          <w:color w:val="auto"/>
          <w:lang w:eastAsia="zh-CN"/>
        </w:rPr>
        <w:t>指导关系</w:t>
      </w:r>
      <w:r>
        <w:rPr>
          <w:rFonts w:hint="eastAsia" w:ascii="Arial" w:hAnsi="Arial" w:cs="Arial"/>
          <w:i w:val="0"/>
          <w:color w:val="auto"/>
        </w:rPr>
        <w:t>按钮，在弹出层中下载</w:t>
      </w:r>
      <w:r>
        <w:rPr>
          <w:rFonts w:hint="eastAsia" w:ascii="Arial" w:hAnsi="Arial" w:cs="Arial"/>
          <w:i w:val="0"/>
          <w:color w:val="auto"/>
          <w:lang w:eastAsia="zh-CN"/>
        </w:rPr>
        <w:t>关系</w:t>
      </w:r>
      <w:r>
        <w:rPr>
          <w:rFonts w:hint="eastAsia" w:ascii="Arial" w:hAnsi="Arial" w:cs="Arial"/>
          <w:i w:val="0"/>
          <w:color w:val="auto"/>
        </w:rPr>
        <w:t>模板。根据要求填写模板后，可以选择上传。上传成功后就会批量</w:t>
      </w:r>
      <w:r>
        <w:rPr>
          <w:rFonts w:hint="eastAsia" w:ascii="Arial" w:hAnsi="Arial" w:cs="Arial"/>
          <w:i w:val="0"/>
          <w:color w:val="auto"/>
          <w:lang w:eastAsia="zh-CN"/>
        </w:rPr>
        <w:t>设置指导关系</w:t>
      </w:r>
      <w:r>
        <w:rPr>
          <w:rFonts w:hint="eastAsia" w:ascii="Arial" w:hAnsi="Arial" w:cs="Arial"/>
          <w:i w:val="0"/>
          <w:color w:val="auto"/>
        </w:rPr>
        <w:t>。</w:t>
      </w:r>
      <w:r>
        <w:drawing>
          <wp:inline distT="0" distB="0" distL="114300" distR="114300">
            <wp:extent cx="5932805" cy="2626995"/>
            <wp:effectExtent l="0" t="0" r="10795" b="19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8"/>
                    <a:stretch>
                      <a:fillRect/>
                    </a:stretch>
                  </pic:blipFill>
                  <pic:spPr>
                    <a:xfrm>
                      <a:off x="0" y="0"/>
                      <a:ext cx="5932805" cy="2626995"/>
                    </a:xfrm>
                    <a:prstGeom prst="rect">
                      <a:avLst/>
                    </a:prstGeom>
                    <a:noFill/>
                    <a:ln>
                      <a:noFill/>
                    </a:ln>
                  </pic:spPr>
                </pic:pic>
              </a:graphicData>
            </a:graphic>
          </wp:inline>
        </w:drawing>
      </w:r>
    </w:p>
    <w:p>
      <w:pPr>
        <w:pStyle w:val="5"/>
        <w:spacing w:line="360" w:lineRule="auto"/>
        <w:ind w:left="283" w:leftChars="135"/>
      </w:pPr>
      <w:bookmarkStart w:id="40" w:name="_Toc24686"/>
      <w:r>
        <w:rPr>
          <w:rFonts w:hint="eastAsia"/>
        </w:rPr>
        <w:t>新增指导关系</w:t>
      </w:r>
      <w:bookmarkEnd w:id="40"/>
    </w:p>
    <w:p>
      <w:pPr>
        <w:spacing w:line="360" w:lineRule="auto"/>
      </w:pPr>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用户需要设置老师和学生的指导关系时，需要新增指导关系。只有建立了指导关系，学生提交的论文才能够被对应的老师看到，然后进行审核。如果没有在这里进行指导关系的建立，那么学生的指导老师会默认是建立该学生账号的管理员。</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有老师和学生的账号可以供选择。</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7"/>
        <w:numPr>
          <w:ilvl w:val="0"/>
          <w:numId w:val="19"/>
        </w:numPr>
        <w:spacing w:after="156" w:afterLines="50" w:line="360" w:lineRule="auto"/>
        <w:ind w:firstLineChars="0"/>
        <w:rPr>
          <w:rFonts w:ascii="Arial" w:hAnsi="Arial" w:cs="Arial"/>
        </w:rPr>
      </w:pPr>
      <w:r>
        <w:rPr>
          <w:rFonts w:hint="eastAsia" w:ascii="Arial" w:hAnsi="Arial" w:cs="Arial"/>
        </w:rPr>
        <w:t>点击新增指导关系。在弹出层中选择指导老师，然后在下面筛选出想要设置的学生。进行逐个添加。注意被添加进来的学生依然会出现在下面的列表中，如果其他老师也要添加这个学生，那么就会提示“该学生已经和某老师建立了指导关系，请问是否重新建立指导关系？”。如果选择同意，那么该学生的指导关系会被更新。</w:t>
      </w:r>
    </w:p>
    <w:p>
      <w:pPr>
        <w:spacing w:after="156" w:afterLines="50" w:line="360" w:lineRule="auto"/>
        <w:rPr>
          <w:rFonts w:ascii="Arial" w:hAnsi="Arial" w:cs="Arial"/>
        </w:rPr>
      </w:pPr>
    </w:p>
    <w:p>
      <w:pPr>
        <w:spacing w:after="156" w:afterLines="50" w:line="360" w:lineRule="auto"/>
      </w:pPr>
      <w:r>
        <w:drawing>
          <wp:inline distT="0" distB="0" distL="0" distR="0">
            <wp:extent cx="5943600" cy="34690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943600" cy="3469005"/>
                    </a:xfrm>
                    <a:prstGeom prst="rect">
                      <a:avLst/>
                    </a:prstGeom>
                  </pic:spPr>
                </pic:pic>
              </a:graphicData>
            </a:graphic>
          </wp:inline>
        </w:drawing>
      </w:r>
    </w:p>
    <w:p>
      <w:pPr>
        <w:spacing w:after="156" w:afterLines="50" w:line="360" w:lineRule="auto"/>
        <w:rPr>
          <w:rFonts w:ascii="Arial" w:hAnsi="Arial" w:cs="Arial"/>
          <w:b/>
        </w:rPr>
      </w:pPr>
      <w:r>
        <w:rPr>
          <w:rFonts w:hint="eastAsia" w:ascii="Arial" w:hAnsi="Arial" w:cs="Arial"/>
          <w:b/>
          <w:lang w:eastAsia="zh-CN"/>
        </w:rPr>
        <w:t>补充说明</w:t>
      </w:r>
      <w:r>
        <w:rPr>
          <w:rFonts w:ascii="Arial" w:hAnsi="Arial" w:cs="Arial"/>
          <w:b/>
        </w:rPr>
        <w:t>：</w:t>
      </w:r>
    </w:p>
    <w:p>
      <w:pPr>
        <w:spacing w:after="156" w:afterLines="50" w:line="360" w:lineRule="auto"/>
        <w:rPr>
          <w:rFonts w:hint="eastAsia" w:eastAsia="宋体"/>
          <w:lang w:eastAsia="zh-CN"/>
        </w:rPr>
      </w:pPr>
      <w:r>
        <w:rPr>
          <w:rFonts w:hint="eastAsia"/>
          <w:lang w:eastAsia="zh-CN"/>
        </w:rPr>
        <w:t>如导入账号后，还没有导入指导关系时，发现每个账号都有一个指导老师（管理员），这种现象属于正常现象，因为系统</w:t>
      </w:r>
    </w:p>
    <w:p>
      <w:pPr>
        <w:spacing w:line="360" w:lineRule="auto"/>
      </w:pPr>
    </w:p>
    <w:p>
      <w:pPr>
        <w:pStyle w:val="5"/>
        <w:spacing w:line="360" w:lineRule="auto"/>
        <w:ind w:left="283" w:leftChars="135"/>
      </w:pPr>
      <w:bookmarkStart w:id="41" w:name="_Toc7379"/>
      <w:r>
        <w:rPr>
          <w:rFonts w:hint="eastAsia"/>
        </w:rPr>
        <w:t>指导关系修改</w:t>
      </w:r>
      <w:bookmarkEnd w:id="41"/>
    </w:p>
    <w:p>
      <w:pPr>
        <w:spacing w:line="360" w:lineRule="auto"/>
      </w:pPr>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当某个学生的指导关系设置错误的时候，可以通过管理员来进行修改指导关系的操作。</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该学生已经和其他老师建立了指导关系，当需要修改成另外的老师时，才可以用本功能。</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spacing w:line="360" w:lineRule="auto"/>
      </w:pPr>
      <w:r>
        <w:tab/>
      </w:r>
      <w:r>
        <w:t>1</w:t>
      </w:r>
      <w:r>
        <w:rPr>
          <w:rFonts w:hint="eastAsia"/>
        </w:rPr>
        <w:t>、点击单个指导关系的修改按钮，弹窗中会显示这个指导关系的老师和学生。如果要修改老师，那么需要在老师的检索框里输入老师姓名或者账号的关键字进行筛选。如果要修改学生则要在下面的列表中去检索。如果要删除某个学生，就要在学生的姓名后面点击删除符号。</w:t>
      </w:r>
    </w:p>
    <w:p/>
    <w:p>
      <w:r>
        <w:drawing>
          <wp:inline distT="0" distB="0" distL="0" distR="0">
            <wp:extent cx="5943600" cy="39484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943600" cy="3948430"/>
                    </a:xfrm>
                    <a:prstGeom prst="rect">
                      <a:avLst/>
                    </a:prstGeom>
                  </pic:spPr>
                </pic:pic>
              </a:graphicData>
            </a:graphic>
          </wp:inline>
        </w:drawing>
      </w:r>
    </w:p>
    <w:p>
      <w:pPr>
        <w:pStyle w:val="5"/>
        <w:ind w:left="283" w:leftChars="135"/>
      </w:pPr>
      <w:bookmarkStart w:id="42" w:name="_Toc14854"/>
      <w:r>
        <w:rPr>
          <w:rFonts w:hint="eastAsia"/>
        </w:rPr>
        <w:t>指导关系删除</w:t>
      </w:r>
      <w:bookmarkEnd w:id="42"/>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当某学生和老师的指导关系需要删除时，需要让管理员进行删除。而且指导关系删除后，该学生的指导关系会变更为删除这个指导关系的管理员。就是说谁删除的，谁就和该学生建立了新的指导关系。</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学生和指导老师有建立指导关系，才能被删除。</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20"/>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对单个账号点击删除按钮，就可以删除这个指导关系，并且把指导关系建立到做这个删除操作的管理员上。</w:t>
      </w:r>
    </w:p>
    <w:p>
      <w:pPr>
        <w:pStyle w:val="33"/>
        <w:spacing w:before="0" w:beforeAutospacing="0" w:after="156" w:afterLines="50" w:afterAutospacing="0"/>
        <w:ind w:firstLineChars="0"/>
        <w:rPr>
          <w:rFonts w:ascii="Arial" w:hAnsi="Arial" w:cs="Arial"/>
          <w:i w:val="0"/>
          <w:color w:val="auto"/>
        </w:rPr>
      </w:pP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20561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943600" cy="2056130"/>
                    </a:xfrm>
                    <a:prstGeom prst="rect">
                      <a:avLst/>
                    </a:prstGeom>
                  </pic:spPr>
                </pic:pic>
              </a:graphicData>
            </a:graphic>
          </wp:inline>
        </w:drawing>
      </w:r>
    </w:p>
    <w:p>
      <w:pPr>
        <w:spacing w:after="156" w:afterLines="50"/>
        <w:rPr>
          <w:rFonts w:ascii="Arial" w:hAnsi="Arial" w:cs="Arial"/>
          <w:b/>
        </w:rPr>
      </w:pPr>
      <w:r>
        <w:rPr>
          <w:rFonts w:hint="eastAsia" w:ascii="Arial" w:hAnsi="Arial" w:cs="Arial"/>
          <w:b/>
        </w:rPr>
        <w:t>补充说明：</w:t>
      </w:r>
    </w:p>
    <w:p>
      <w:pPr>
        <w:spacing w:after="156" w:afterLines="50"/>
        <w:rPr>
          <w:rFonts w:ascii="Arial" w:hAnsi="Arial" w:cs="Arial"/>
          <w:iCs/>
          <w:kern w:val="0"/>
          <w:szCs w:val="20"/>
        </w:rPr>
      </w:pPr>
      <w:r>
        <w:rPr>
          <w:rFonts w:hint="eastAsia" w:ascii="Arial" w:hAnsi="Arial" w:cs="Arial"/>
          <w:iCs/>
          <w:kern w:val="0"/>
          <w:szCs w:val="20"/>
        </w:rPr>
        <w:t>无</w:t>
      </w:r>
    </w:p>
    <w:p>
      <w:pPr>
        <w:pStyle w:val="4"/>
      </w:pPr>
      <w:bookmarkStart w:id="43" w:name="_Toc26166"/>
      <w:r>
        <w:rPr>
          <w:rFonts w:hint="eastAsia"/>
        </w:rPr>
        <w:t>修改密码</w:t>
      </w:r>
      <w:bookmarkEnd w:id="43"/>
    </w:p>
    <w:p>
      <w:pPr>
        <w:pStyle w:val="5"/>
        <w:ind w:left="283" w:leftChars="135"/>
      </w:pPr>
      <w:bookmarkStart w:id="44" w:name="_Toc9593"/>
      <w:r>
        <w:rPr>
          <w:rFonts w:hint="eastAsia"/>
        </w:rPr>
        <w:t>修改密码</w:t>
      </w:r>
      <w:bookmarkEnd w:id="44"/>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用户需要修改初始密码</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b/>
          <w:i w:val="0"/>
          <w:iCs w:val="0"/>
          <w:color w:val="auto"/>
          <w:kern w:val="2"/>
          <w:szCs w:val="24"/>
        </w:rPr>
        <w:tab/>
      </w:r>
      <w:r>
        <w:rPr>
          <w:rFonts w:hint="eastAsia" w:ascii="Arial" w:hAnsi="Arial" w:cs="Arial"/>
          <w:i w:val="0"/>
          <w:iCs w:val="0"/>
          <w:color w:val="auto"/>
          <w:kern w:val="2"/>
          <w:szCs w:val="24"/>
        </w:rPr>
        <w:t>用户已经登录。</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21"/>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进入修改密码界面，输入原密码和新密码，就可以进行修改</w:t>
      </w:r>
    </w:p>
    <w:p>
      <w:pPr>
        <w:pStyle w:val="33"/>
        <w:spacing w:before="0" w:beforeAutospacing="0" w:after="156" w:afterLines="50" w:afterAutospacing="0"/>
        <w:ind w:firstLineChars="0"/>
        <w:rPr>
          <w:rFonts w:ascii="Arial" w:hAnsi="Arial" w:cs="Arial"/>
          <w:i w:val="0"/>
          <w:color w:val="auto"/>
        </w:rPr>
      </w:pPr>
      <w:r>
        <w:drawing>
          <wp:inline distT="0" distB="0" distL="0" distR="0">
            <wp:extent cx="5227955" cy="26568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5228571" cy="2657143"/>
                    </a:xfrm>
                    <a:prstGeom prst="rect">
                      <a:avLst/>
                    </a:prstGeom>
                  </pic:spPr>
                </pic:pic>
              </a:graphicData>
            </a:graphic>
          </wp:inline>
        </w:drawing>
      </w:r>
    </w:p>
    <w:p>
      <w:pPr>
        <w:spacing w:after="156" w:afterLines="50"/>
        <w:rPr>
          <w:rFonts w:ascii="Arial" w:hAnsi="Arial" w:cs="Arial"/>
          <w:b/>
        </w:rPr>
      </w:pPr>
      <w:r>
        <w:rPr>
          <w:rFonts w:hint="eastAsia" w:ascii="Arial" w:hAnsi="Arial" w:cs="Arial"/>
          <w:b/>
        </w:rPr>
        <w:t>补充说明：</w:t>
      </w:r>
    </w:p>
    <w:p>
      <w:pPr>
        <w:spacing w:after="156" w:afterLines="50"/>
        <w:rPr>
          <w:rFonts w:ascii="Arial" w:hAnsi="Arial" w:cs="Arial"/>
        </w:rPr>
      </w:pPr>
      <w:r>
        <w:rPr>
          <w:rFonts w:hint="eastAsia" w:ascii="Arial" w:hAnsi="Arial" w:cs="Arial"/>
        </w:rPr>
        <w:t>无</w:t>
      </w:r>
    </w:p>
    <w:p>
      <w:pPr>
        <w:pStyle w:val="3"/>
        <w:tabs>
          <w:tab w:val="left" w:pos="567"/>
          <w:tab w:val="clear" w:pos="0"/>
        </w:tabs>
        <w:spacing w:before="0" w:beforeAutospacing="0" w:after="156" w:afterLines="50" w:afterAutospacing="0"/>
        <w:jc w:val="center"/>
        <w:rPr>
          <w:rFonts w:cs="Arial"/>
          <w:szCs w:val="28"/>
        </w:rPr>
      </w:pPr>
      <w:bookmarkStart w:id="45" w:name="_Toc28331"/>
      <w:r>
        <w:rPr>
          <w:rFonts w:cs="Arial"/>
          <w:szCs w:val="28"/>
        </w:rPr>
        <w:t>第</w:t>
      </w:r>
      <w:r>
        <w:rPr>
          <w:rFonts w:hint="eastAsia" w:cs="Arial"/>
          <w:szCs w:val="28"/>
        </w:rPr>
        <w:t>三</w:t>
      </w:r>
      <w:r>
        <w:rPr>
          <w:rFonts w:cs="Arial"/>
          <w:szCs w:val="28"/>
        </w:rPr>
        <w:t xml:space="preserve">部分  </w:t>
      </w:r>
      <w:r>
        <w:rPr>
          <w:rFonts w:hint="eastAsia" w:cs="Arial"/>
          <w:szCs w:val="28"/>
        </w:rPr>
        <w:t>论文检测</w:t>
      </w:r>
      <w:bookmarkEnd w:id="45"/>
    </w:p>
    <w:p>
      <w:pPr>
        <w:pStyle w:val="4"/>
      </w:pPr>
      <w:bookmarkStart w:id="46" w:name="_Toc18133"/>
      <w:r>
        <w:t>概述</w:t>
      </w:r>
      <w:bookmarkEnd w:id="46"/>
    </w:p>
    <w:p>
      <w:pPr>
        <w:pStyle w:val="33"/>
        <w:spacing w:before="0" w:beforeAutospacing="0" w:after="156" w:afterLines="50" w:afterAutospacing="0"/>
        <w:ind w:firstLine="420"/>
        <w:rPr>
          <w:rFonts w:ascii="Arial" w:hAnsi="Arial" w:cs="Arial"/>
          <w:i w:val="0"/>
          <w:color w:val="auto"/>
        </w:rPr>
      </w:pPr>
    </w:p>
    <w:p>
      <w:pPr>
        <w:pStyle w:val="4"/>
      </w:pPr>
      <w:bookmarkStart w:id="47" w:name="_Toc2308"/>
      <w:r>
        <w:rPr>
          <w:rFonts w:hint="eastAsia"/>
        </w:rPr>
        <w:t>模块构成</w:t>
      </w:r>
      <w:bookmarkEnd w:id="47"/>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论文提交：</w:t>
      </w:r>
      <w:r>
        <w:rPr>
          <w:rFonts w:ascii="Arial" w:hAnsi="Arial" w:cs="Arial"/>
          <w:i w:val="0"/>
          <w:color w:val="auto"/>
        </w:rPr>
        <w:t>用户可以将论文在这里提交并申请检测</w:t>
      </w:r>
      <w:r>
        <w:rPr>
          <w:rFonts w:hint="eastAsia" w:ascii="Arial" w:hAnsi="Arial" w:cs="Arial"/>
          <w:i w:val="0"/>
          <w:color w:val="auto"/>
        </w:rPr>
        <w:t>；</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检测报告</w:t>
      </w:r>
      <w:r>
        <w:rPr>
          <w:rFonts w:hint="eastAsia" w:ascii="Arial" w:hAnsi="Arial" w:cs="Arial"/>
          <w:i w:val="0"/>
          <w:color w:val="auto"/>
        </w:rPr>
        <w:t>：</w:t>
      </w:r>
      <w:r>
        <w:rPr>
          <w:rFonts w:ascii="Arial" w:hAnsi="Arial" w:cs="Arial"/>
          <w:i w:val="0"/>
          <w:color w:val="auto"/>
        </w:rPr>
        <w:t>当前管理员权限内的所有论文，包括管理员、老师、学生的论文都可以在这里提交检测、下载原文和检测报告</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论文审核：</w:t>
      </w:r>
      <w:r>
        <w:rPr>
          <w:rFonts w:ascii="Arial" w:hAnsi="Arial" w:cs="Arial"/>
          <w:i w:val="0"/>
          <w:color w:val="auto"/>
        </w:rPr>
        <w:t>所有需要审核以及被审核的论文都在这里显示。用户可以看到被审核论文的状态</w:t>
      </w:r>
      <w:r>
        <w:rPr>
          <w:rFonts w:hint="eastAsia" w:ascii="Arial" w:hAnsi="Arial" w:cs="Arial"/>
          <w:i w:val="0"/>
          <w:color w:val="auto"/>
          <w:lang w:eastAsia="zh-CN"/>
        </w:rPr>
        <w:t>（只有学生和老师两个角色有这个功能模块，管理员只是设置指导关系）</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定向抽检：根据设置的抽检比例，在已导入的学生账号中按一定比例进行抽选，被选中的学生需要提交抽检论文</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论文抽检：</w:t>
      </w:r>
      <w:r>
        <w:rPr>
          <w:rFonts w:ascii="Arial" w:hAnsi="Arial" w:cs="Arial"/>
          <w:i w:val="0"/>
          <w:color w:val="auto"/>
        </w:rPr>
        <w:t>根据设置的抽检比例，在已导入的学生账号中按一定比例进行抽选，被选中的学生需要提交抽检论文</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论文自定比对：</w:t>
      </w:r>
      <w:r>
        <w:rPr>
          <w:rFonts w:ascii="Arial" w:hAnsi="Arial" w:cs="Arial"/>
          <w:i w:val="0"/>
          <w:color w:val="auto"/>
        </w:rPr>
        <w:t>提交多篇论文压缩包，相互比对该压缩包内各篇文章的引用、抄袭、重复情况</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论文分类管理：</w:t>
      </w:r>
      <w:r>
        <w:rPr>
          <w:rFonts w:ascii="Arial" w:hAnsi="Arial" w:cs="Arial"/>
          <w:i w:val="0"/>
          <w:color w:val="auto"/>
        </w:rPr>
        <w:t>管理员可以设置论文的分类，如：初稿、二稿、定稿。便于其他用户在上传论文时选择分类，同时也便于后期论文的管理</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论文检测设置：</w:t>
      </w:r>
      <w:r>
        <w:rPr>
          <w:rFonts w:ascii="Arial" w:hAnsi="Arial" w:cs="Arial"/>
          <w:i w:val="0"/>
          <w:color w:val="auto"/>
        </w:rPr>
        <w:t>设置论文检测标准、设置论文检测时可选的比对库、设置检测报告的显示内容、设置检测报告的查看、删除、下载权限</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论文报错列表：</w:t>
      </w:r>
      <w:r>
        <w:rPr>
          <w:rFonts w:ascii="Arial" w:hAnsi="Arial" w:cs="Arial"/>
          <w:i w:val="0"/>
          <w:color w:val="auto"/>
        </w:rPr>
        <w:t>上传论文并提交检测时的报错日志记录</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最后一次检测报告：可以通过相似率等检索条件，筛选出最后一次检测未通过的学生进行批量分配检查次数或撤回检测次数</w:t>
      </w:r>
    </w:p>
    <w:p>
      <w:pPr>
        <w:pStyle w:val="33"/>
        <w:numPr>
          <w:ilvl w:val="0"/>
          <w:numId w:val="2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论文上传设置：各级管理员可以根据自己所在组织层级、设置时间范围、分类，限制管辖范围内的学生上传论文的数量。</w:t>
      </w:r>
    </w:p>
    <w:p/>
    <w:p>
      <w:pPr>
        <w:pStyle w:val="4"/>
      </w:pPr>
      <w:bookmarkStart w:id="48" w:name="_Toc28830"/>
      <w:r>
        <w:rPr>
          <w:rFonts w:hint="eastAsia"/>
        </w:rPr>
        <w:t>论文提交</w:t>
      </w:r>
      <w:bookmarkEnd w:id="48"/>
    </w:p>
    <w:p>
      <w:pPr>
        <w:pStyle w:val="5"/>
        <w:ind w:left="283" w:leftChars="135"/>
      </w:pPr>
      <w:bookmarkStart w:id="49" w:name="_Toc17612"/>
      <w:r>
        <w:rPr>
          <w:rFonts w:hint="eastAsia"/>
        </w:rPr>
        <w:t>文档上传</w:t>
      </w:r>
      <w:bookmarkEnd w:id="49"/>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当用户要上传论文进行查重检测时，要使用论文模块，论文提交可以使用单篇论文</w:t>
      </w:r>
      <w:r>
        <w:rPr>
          <w:rFonts w:hint="eastAsia" w:ascii="Arial" w:hAnsi="Arial" w:cs="Arial"/>
          <w:i w:val="0"/>
          <w:color w:val="auto"/>
          <w:lang w:eastAsia="zh-CN"/>
        </w:rPr>
        <w:t>和压缩包</w:t>
      </w:r>
      <w:r>
        <w:rPr>
          <w:rFonts w:hint="eastAsia" w:ascii="Arial" w:hAnsi="Arial" w:cs="Arial"/>
          <w:i w:val="0"/>
          <w:color w:val="auto"/>
        </w:rPr>
        <w:t>提交</w:t>
      </w:r>
      <w:r>
        <w:rPr>
          <w:rFonts w:hint="eastAsia" w:ascii="Arial" w:hAnsi="Arial" w:cs="Arial"/>
          <w:i w:val="0"/>
          <w:color w:val="auto"/>
          <w:lang w:eastAsia="zh-CN"/>
        </w:rPr>
        <w:t>检测</w:t>
      </w:r>
      <w:r>
        <w:rPr>
          <w:rFonts w:hint="eastAsia" w:ascii="Arial" w:hAnsi="Arial" w:cs="Arial"/>
          <w:i w:val="0"/>
          <w:color w:val="auto"/>
        </w:rPr>
        <w:t>。</w:t>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b/>
        </w:rPr>
      </w:pPr>
      <w:r>
        <w:rPr>
          <w:rFonts w:ascii="Arial" w:hAnsi="Arial" w:cs="Arial"/>
          <w:b/>
        </w:rPr>
        <w:t>前置条件：</w:t>
      </w:r>
    </w:p>
    <w:p>
      <w:pPr>
        <w:pStyle w:val="33"/>
        <w:numPr>
          <w:ilvl w:val="0"/>
          <w:numId w:val="2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管理员可以上传论文，但是不需要审核流程。</w:t>
      </w:r>
    </w:p>
    <w:p>
      <w:pPr>
        <w:pStyle w:val="33"/>
        <w:numPr>
          <w:ilvl w:val="0"/>
          <w:numId w:val="2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老师可以上传论文，也不需要审核流程。</w:t>
      </w:r>
    </w:p>
    <w:p>
      <w:pPr>
        <w:pStyle w:val="33"/>
        <w:numPr>
          <w:ilvl w:val="0"/>
          <w:numId w:val="2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学生上传论文，根据所选的论文分类和组织架构，论文会进入到审核的流程中。</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2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点击“论文检测”，选择论文提交模块。</w:t>
      </w:r>
      <w:r>
        <w:rPr>
          <w:rFonts w:hint="eastAsia" w:ascii="Arial" w:hAnsi="Arial" w:cs="Arial"/>
          <w:i w:val="0"/>
          <w:color w:val="auto"/>
          <w:lang w:eastAsia="zh-CN"/>
        </w:rPr>
        <w:t>需</w:t>
      </w:r>
      <w:r>
        <w:rPr>
          <w:rFonts w:hint="eastAsia" w:ascii="Arial" w:hAnsi="Arial" w:cs="Arial"/>
          <w:i w:val="0"/>
          <w:color w:val="auto"/>
        </w:rPr>
        <w:t>要选择论文分类和组织架构，便于后期的归档和管理。选择组织架构时，不可以选择最顶级的教务处，最高只能按“届”选择，可以细化到每一个班级。但是不同的账号登录后，会因为账号角色的不同，只能选择自己的层级内进行提交。</w:t>
      </w:r>
    </w:p>
    <w:p>
      <w:pPr>
        <w:pStyle w:val="33"/>
        <w:spacing w:before="0" w:beforeAutospacing="0" w:after="156" w:afterLines="50" w:afterAutospacing="0"/>
        <w:ind w:firstLineChars="0"/>
        <w:jc w:val="center"/>
      </w:pPr>
      <w:r>
        <w:drawing>
          <wp:inline distT="0" distB="0" distL="114300" distR="114300">
            <wp:extent cx="4867910" cy="4175760"/>
            <wp:effectExtent l="0" t="0" r="8890" b="1524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3"/>
                    <a:stretch>
                      <a:fillRect/>
                    </a:stretch>
                  </pic:blipFill>
                  <pic:spPr>
                    <a:xfrm>
                      <a:off x="0" y="0"/>
                      <a:ext cx="4867910" cy="4175760"/>
                    </a:xfrm>
                    <a:prstGeom prst="rect">
                      <a:avLst/>
                    </a:prstGeom>
                    <a:noFill/>
                    <a:ln>
                      <a:noFill/>
                    </a:ln>
                  </pic:spPr>
                </pic:pic>
              </a:graphicData>
            </a:graphic>
          </wp:inline>
        </w:drawing>
      </w:r>
    </w:p>
    <w:p>
      <w:pPr>
        <w:pStyle w:val="33"/>
        <w:numPr>
          <w:ilvl w:val="0"/>
          <w:numId w:val="24"/>
        </w:numPr>
        <w:spacing w:before="0" w:beforeAutospacing="0" w:after="156" w:afterLines="50" w:afterAutospacing="0"/>
        <w:ind w:left="780" w:leftChars="0" w:hanging="360" w:firstLineChars="0"/>
        <w:jc w:val="left"/>
        <w:rPr>
          <w:rFonts w:hint="eastAsia" w:ascii="Arial" w:hAnsi="Arial" w:cs="Arial"/>
          <w:i w:val="0"/>
          <w:color w:val="auto"/>
          <w:lang w:eastAsia="zh-CN"/>
        </w:rPr>
      </w:pPr>
      <w:r>
        <w:rPr>
          <w:rFonts w:hint="eastAsia" w:ascii="Arial" w:hAnsi="Arial" w:cs="Arial"/>
          <w:i w:val="0"/>
          <w:color w:val="auto"/>
          <w:lang w:val="en-US" w:eastAsia="zh-CN"/>
        </w:rPr>
        <w:t>学生角色</w:t>
      </w:r>
      <w:r>
        <w:rPr>
          <w:rFonts w:hint="eastAsia" w:ascii="Arial" w:hAnsi="Arial" w:cs="Arial"/>
          <w:i w:val="0"/>
          <w:color w:val="auto"/>
        </w:rPr>
        <w:t>点击“论文检测”，选择论文提交模块。</w:t>
      </w:r>
      <w:r>
        <w:rPr>
          <w:rFonts w:hint="eastAsia" w:ascii="Arial" w:hAnsi="Arial" w:cs="Arial"/>
          <w:i w:val="0"/>
          <w:color w:val="auto"/>
          <w:lang w:eastAsia="zh-CN"/>
        </w:rPr>
        <w:t>需要填写文章题目和文章作者，用于检测报告中显示，其他角色不需填写文章题目和文章作者，检测报告中的题目和作者提取于用户提交的文件命名。</w:t>
      </w:r>
    </w:p>
    <w:p>
      <w:pPr>
        <w:pStyle w:val="33"/>
        <w:numPr>
          <w:ilvl w:val="0"/>
          <w:numId w:val="0"/>
        </w:numPr>
        <w:spacing w:before="0" w:beforeAutospacing="0" w:after="156" w:afterLines="50" w:afterAutospacing="0"/>
        <w:ind w:left="420" w:leftChars="0"/>
        <w:jc w:val="left"/>
      </w:pPr>
      <w:r>
        <w:drawing>
          <wp:inline distT="0" distB="0" distL="114300" distR="114300">
            <wp:extent cx="5936615" cy="5690870"/>
            <wp:effectExtent l="0" t="0" r="6985" b="508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34"/>
                    <a:stretch>
                      <a:fillRect/>
                    </a:stretch>
                  </pic:blipFill>
                  <pic:spPr>
                    <a:xfrm>
                      <a:off x="0" y="0"/>
                      <a:ext cx="5936615" cy="5690870"/>
                    </a:xfrm>
                    <a:prstGeom prst="rect">
                      <a:avLst/>
                    </a:prstGeom>
                    <a:noFill/>
                    <a:ln>
                      <a:noFill/>
                    </a:ln>
                  </pic:spPr>
                </pic:pic>
              </a:graphicData>
            </a:graphic>
          </wp:inline>
        </w:drawing>
      </w:r>
    </w:p>
    <w:p>
      <w:pPr>
        <w:pStyle w:val="5"/>
        <w:ind w:left="283" w:leftChars="135"/>
      </w:pPr>
      <w:bookmarkStart w:id="50" w:name="_Toc9984"/>
      <w:r>
        <w:rPr>
          <w:rFonts w:hint="eastAsia"/>
        </w:rPr>
        <w:t>新建分类</w:t>
      </w:r>
      <w:bookmarkEnd w:id="50"/>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当一级管理员登录后，可以根据自己机构的实际情况，建立论文的分类。只有当一级管理员建立分类后，其他角色的账号登陆后才可以选择论文分类。</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必须是一级管理员才有建分类的权限。其他的角色都没有创建的权限，只有选择的权限。</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25"/>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在上传分类右侧，点击新建分类。则弹出分类创建窗口。</w:t>
      </w:r>
      <w:r>
        <w:rPr>
          <w:rFonts w:hint="eastAsia" w:ascii="Arial" w:hAnsi="Arial" w:cs="Arial"/>
          <w:i w:val="0"/>
          <w:color w:val="auto"/>
          <w:lang w:eastAsia="zh-CN"/>
        </w:rPr>
        <w:t>选择分类类型，</w:t>
      </w:r>
      <w:r>
        <w:rPr>
          <w:rFonts w:hint="eastAsia" w:ascii="Arial" w:hAnsi="Arial" w:cs="Arial"/>
          <w:i w:val="0"/>
          <w:color w:val="auto"/>
        </w:rPr>
        <w:t>输入分类名和分类描述。创建成功后就可以直接选择了。</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42330" cy="3374390"/>
            <wp:effectExtent l="0" t="0" r="1270" b="1651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35"/>
                    <a:stretch>
                      <a:fillRect/>
                    </a:stretch>
                  </pic:blipFill>
                  <pic:spPr>
                    <a:xfrm>
                      <a:off x="0" y="0"/>
                      <a:ext cx="5942330" cy="3374390"/>
                    </a:xfrm>
                    <a:prstGeom prst="rect">
                      <a:avLst/>
                    </a:prstGeom>
                    <a:noFill/>
                    <a:ln>
                      <a:noFill/>
                    </a:ln>
                  </pic:spPr>
                </pic:pic>
              </a:graphicData>
            </a:graphic>
          </wp:inline>
        </w:drawing>
      </w:r>
    </w:p>
    <w:p/>
    <w:p>
      <w:pPr>
        <w:pStyle w:val="5"/>
        <w:ind w:left="283" w:leftChars="135"/>
      </w:pPr>
      <w:bookmarkStart w:id="51" w:name="_Toc9505"/>
      <w:r>
        <w:rPr>
          <w:rFonts w:hint="eastAsia"/>
        </w:rPr>
        <w:t>确认文档信息</w:t>
      </w:r>
      <w:bookmarkEnd w:id="51"/>
    </w:p>
    <w:p>
      <w:pPr>
        <w:spacing w:line="360" w:lineRule="auto"/>
      </w:pPr>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当用户进行论文检测的时候，填写完所有的信息，点击下一步进行检测时，会进入这个页面。这个页面主要是用于用户确认一下文档解析正常，可以进行预览和原文下载。</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只有当上传的论文符合检测条件了，才会显示正常的状态。如果是显示解析失败，则需要联系客服或销售顾问。</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26"/>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当文档解析正常，则会进入这个界面。</w:t>
      </w:r>
    </w:p>
    <w:p>
      <w:pPr>
        <w:pStyle w:val="33"/>
        <w:spacing w:before="0" w:beforeAutospacing="0" w:after="156" w:afterLines="50" w:afterAutospacing="0"/>
        <w:ind w:left="780" w:firstLine="0" w:firstLineChars="0"/>
        <w:jc w:val="center"/>
        <w:rPr>
          <w:rFonts w:ascii="Arial" w:hAnsi="Arial" w:cs="Arial"/>
          <w:i w:val="0"/>
          <w:color w:val="auto"/>
        </w:rPr>
      </w:pPr>
      <w:r>
        <w:drawing>
          <wp:inline distT="0" distB="0" distL="114300" distR="114300">
            <wp:extent cx="5486400" cy="1442085"/>
            <wp:effectExtent l="0" t="0" r="0" b="571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36"/>
                    <a:stretch>
                      <a:fillRect/>
                    </a:stretch>
                  </pic:blipFill>
                  <pic:spPr>
                    <a:xfrm>
                      <a:off x="0" y="0"/>
                      <a:ext cx="5486400" cy="1442085"/>
                    </a:xfrm>
                    <a:prstGeom prst="rect">
                      <a:avLst/>
                    </a:prstGeom>
                    <a:noFill/>
                    <a:ln>
                      <a:noFill/>
                    </a:ln>
                  </pic:spPr>
                </pic:pic>
              </a:graphicData>
            </a:graphic>
          </wp:inline>
        </w:drawing>
      </w:r>
    </w:p>
    <w:p>
      <w:pPr>
        <w:pStyle w:val="33"/>
        <w:spacing w:before="0" w:beforeAutospacing="0" w:after="156" w:afterLines="50" w:afterAutospacing="0"/>
        <w:ind w:firstLineChars="0"/>
        <w:rPr>
          <w:rFonts w:ascii="Arial" w:hAnsi="Arial" w:cs="Arial"/>
          <w:i w:val="0"/>
          <w:color w:val="auto"/>
        </w:rPr>
      </w:pPr>
    </w:p>
    <w:p>
      <w:pPr>
        <w:pStyle w:val="33"/>
        <w:numPr>
          <w:ilvl w:val="0"/>
          <w:numId w:val="2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也可以直接下载原文</w:t>
      </w:r>
    </w:p>
    <w:p>
      <w:pPr>
        <w:pStyle w:val="33"/>
        <w:spacing w:before="0" w:beforeAutospacing="0" w:after="156" w:afterLines="50" w:afterAutospacing="0"/>
        <w:ind w:firstLineChars="0"/>
      </w:pPr>
      <w:r>
        <w:drawing>
          <wp:inline distT="0" distB="0" distL="114300" distR="114300">
            <wp:extent cx="5943600" cy="1514475"/>
            <wp:effectExtent l="0" t="0" r="0" b="9525"/>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37"/>
                    <a:stretch>
                      <a:fillRect/>
                    </a:stretch>
                  </pic:blipFill>
                  <pic:spPr>
                    <a:xfrm>
                      <a:off x="0" y="0"/>
                      <a:ext cx="5943600" cy="1514475"/>
                    </a:xfrm>
                    <a:prstGeom prst="rect">
                      <a:avLst/>
                    </a:prstGeom>
                    <a:noFill/>
                    <a:ln>
                      <a:noFill/>
                    </a:ln>
                  </pic:spPr>
                </pic:pic>
              </a:graphicData>
            </a:graphic>
          </wp:inline>
        </w:drawing>
      </w:r>
    </w:p>
    <w:p>
      <w:pPr>
        <w:pStyle w:val="33"/>
        <w:numPr>
          <w:ilvl w:val="0"/>
          <w:numId w:val="2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lang w:eastAsia="zh-CN"/>
        </w:rPr>
        <w:t>压缩包检测时，如果有解析失败的文章，可以通过删除解析失败的文章，其他正常文章进行检测。</w:t>
      </w:r>
    </w:p>
    <w:p>
      <w:pPr>
        <w:pStyle w:val="33"/>
        <w:numPr>
          <w:ilvl w:val="0"/>
          <w:numId w:val="0"/>
        </w:numPr>
        <w:spacing w:before="0" w:beforeAutospacing="0" w:after="156" w:afterLines="50" w:afterAutospacing="0"/>
        <w:ind w:left="420" w:leftChars="0"/>
        <w:rPr>
          <w:rFonts w:ascii="Arial" w:hAnsi="Arial" w:cs="Arial"/>
          <w:i w:val="0"/>
          <w:color w:val="auto"/>
        </w:rPr>
      </w:pPr>
      <w:r>
        <w:drawing>
          <wp:inline distT="0" distB="0" distL="114300" distR="114300">
            <wp:extent cx="5931535" cy="1516380"/>
            <wp:effectExtent l="0" t="0" r="12065" b="7620"/>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pic:cNvPicPr>
                  </pic:nvPicPr>
                  <pic:blipFill>
                    <a:blip r:embed="rId38"/>
                    <a:stretch>
                      <a:fillRect/>
                    </a:stretch>
                  </pic:blipFill>
                  <pic:spPr>
                    <a:xfrm>
                      <a:off x="0" y="0"/>
                      <a:ext cx="5931535" cy="1516380"/>
                    </a:xfrm>
                    <a:prstGeom prst="rect">
                      <a:avLst/>
                    </a:prstGeom>
                    <a:noFill/>
                    <a:ln>
                      <a:noFill/>
                    </a:ln>
                  </pic:spPr>
                </pic:pic>
              </a:graphicData>
            </a:graphic>
          </wp:inline>
        </w:drawing>
      </w:r>
    </w:p>
    <w:p>
      <w:pPr>
        <w:pStyle w:val="33"/>
        <w:spacing w:before="0" w:beforeAutospacing="0" w:after="156" w:afterLines="50" w:afterAutospacing="0"/>
        <w:ind w:firstLineChars="0"/>
      </w:pPr>
    </w:p>
    <w:p>
      <w:pPr>
        <w:pStyle w:val="33"/>
        <w:numPr>
          <w:ilvl w:val="0"/>
          <w:numId w:val="2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也可以</w:t>
      </w:r>
      <w:r>
        <w:rPr>
          <w:rFonts w:hint="eastAsia" w:ascii="Arial" w:hAnsi="Arial" w:cs="Arial"/>
          <w:i w:val="0"/>
          <w:color w:val="auto"/>
          <w:lang w:eastAsia="zh-CN"/>
        </w:rPr>
        <w:t>导出</w:t>
      </w:r>
      <w:r>
        <w:rPr>
          <w:rFonts w:hint="eastAsia" w:ascii="Arial" w:hAnsi="Arial" w:cs="Arial"/>
          <w:i w:val="0"/>
          <w:color w:val="auto"/>
          <w:lang w:val="en-US" w:eastAsia="zh-CN"/>
        </w:rPr>
        <w:t>Excel表格，查看解析结果。</w:t>
      </w:r>
    </w:p>
    <w:p>
      <w:pPr>
        <w:pStyle w:val="33"/>
        <w:numPr>
          <w:ilvl w:val="0"/>
          <w:numId w:val="0"/>
        </w:numPr>
        <w:spacing w:before="0" w:beforeAutospacing="0" w:after="156" w:afterLines="50" w:afterAutospacing="0"/>
        <w:ind w:left="420" w:leftChars="0"/>
        <w:rPr>
          <w:rFonts w:ascii="Arial" w:hAnsi="Arial" w:cs="Arial"/>
          <w:i w:val="0"/>
          <w:color w:val="auto"/>
        </w:rPr>
      </w:pPr>
      <w:r>
        <w:drawing>
          <wp:inline distT="0" distB="0" distL="114300" distR="114300">
            <wp:extent cx="5940425" cy="1598930"/>
            <wp:effectExtent l="0" t="0" r="3175" b="1270"/>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39"/>
                    <a:stretch>
                      <a:fillRect/>
                    </a:stretch>
                  </pic:blipFill>
                  <pic:spPr>
                    <a:xfrm>
                      <a:off x="0" y="0"/>
                      <a:ext cx="5940425" cy="1598930"/>
                    </a:xfrm>
                    <a:prstGeom prst="rect">
                      <a:avLst/>
                    </a:prstGeom>
                    <a:noFill/>
                    <a:ln>
                      <a:noFill/>
                    </a:ln>
                  </pic:spPr>
                </pic:pic>
              </a:graphicData>
            </a:graphic>
          </wp:inline>
        </w:drawing>
      </w:r>
    </w:p>
    <w:p>
      <w:pPr>
        <w:pStyle w:val="33"/>
        <w:spacing w:before="0" w:beforeAutospacing="0" w:after="156" w:afterLines="50" w:afterAutospacing="0"/>
        <w:ind w:firstLineChars="0"/>
        <w:rPr>
          <w:rFonts w:hint="eastAsia" w:eastAsia="宋体"/>
          <w:lang w:val="en-US" w:eastAsia="zh-CN"/>
        </w:rPr>
      </w:pPr>
    </w:p>
    <w:p/>
    <w:p>
      <w:pPr>
        <w:pStyle w:val="5"/>
        <w:ind w:left="283" w:leftChars="135"/>
      </w:pPr>
      <w:bookmarkStart w:id="52" w:name="_Toc14773"/>
      <w:r>
        <w:rPr>
          <w:rFonts w:hint="eastAsia"/>
        </w:rPr>
        <w:t>检测范围</w:t>
      </w:r>
      <w:r>
        <w:rPr>
          <w:rFonts w:hint="eastAsia"/>
          <w:lang w:eastAsia="zh-CN"/>
        </w:rPr>
        <w:t>查看</w:t>
      </w:r>
      <w:bookmarkEnd w:id="52"/>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当用户的文章解析正常，然后点击下一步，就会进入检测范围</w:t>
      </w:r>
      <w:r>
        <w:rPr>
          <w:rFonts w:hint="eastAsia" w:ascii="Arial" w:hAnsi="Arial" w:cs="Arial"/>
          <w:i w:val="0"/>
          <w:color w:val="auto"/>
          <w:lang w:eastAsia="zh-CN"/>
        </w:rPr>
        <w:t>查看</w:t>
      </w:r>
      <w:r>
        <w:rPr>
          <w:rFonts w:hint="eastAsia" w:ascii="Arial" w:hAnsi="Arial" w:cs="Arial"/>
          <w:i w:val="0"/>
          <w:color w:val="auto"/>
        </w:rPr>
        <w:t>。这里可以</w:t>
      </w:r>
      <w:r>
        <w:rPr>
          <w:rFonts w:hint="eastAsia" w:ascii="Arial" w:hAnsi="Arial" w:cs="Arial"/>
          <w:i w:val="0"/>
          <w:color w:val="auto"/>
          <w:lang w:eastAsia="zh-CN"/>
        </w:rPr>
        <w:t>查看</w:t>
      </w:r>
      <w:r>
        <w:rPr>
          <w:rFonts w:hint="eastAsia" w:ascii="Arial" w:hAnsi="Arial" w:cs="Arial"/>
          <w:i w:val="0"/>
          <w:color w:val="auto"/>
        </w:rPr>
        <w:t>用于比对的数据源。默认是全部选择。</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只有当文档正常被解析后，才会进入这个界面。</w:t>
      </w:r>
    </w:p>
    <w:p>
      <w:pPr>
        <w:spacing w:after="156" w:afterLines="50"/>
        <w:rPr>
          <w:rFonts w:ascii="Arial" w:hAnsi="Arial" w:cs="Arial"/>
        </w:rPr>
      </w:pPr>
      <w:r>
        <w:rPr>
          <w:rFonts w:ascii="Arial" w:hAnsi="Arial" w:cs="Arial"/>
          <w:b/>
        </w:rPr>
        <w:t>流程说明：</w:t>
      </w:r>
      <w:r>
        <w:rPr>
          <w:rFonts w:ascii="Arial" w:hAnsi="Arial" w:cs="Arial"/>
        </w:rPr>
        <w:t xml:space="preserve"> </w:t>
      </w:r>
    </w:p>
    <w:p>
      <w:pPr>
        <w:spacing w:after="156" w:afterLines="50"/>
        <w:rPr>
          <w:rFonts w:ascii="Arial" w:hAnsi="Arial" w:cs="Arial"/>
        </w:rPr>
      </w:pPr>
    </w:p>
    <w:p>
      <w:pPr>
        <w:pStyle w:val="33"/>
        <w:numPr>
          <w:ilvl w:val="0"/>
          <w:numId w:val="27"/>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可以实现全数据库比对。</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617980"/>
            <wp:effectExtent l="0" t="0" r="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5943600" cy="1617980"/>
                    </a:xfrm>
                    <a:prstGeom prst="rect">
                      <a:avLst/>
                    </a:prstGeom>
                  </pic:spPr>
                </pic:pic>
              </a:graphicData>
            </a:graphic>
          </wp:inline>
        </w:drawing>
      </w:r>
    </w:p>
    <w:p/>
    <w:p>
      <w:pPr>
        <w:pStyle w:val="5"/>
        <w:ind w:left="283" w:leftChars="135"/>
      </w:pPr>
      <w:bookmarkStart w:id="53" w:name="_Toc6020"/>
      <w:r>
        <w:rPr>
          <w:rFonts w:hint="eastAsia"/>
        </w:rPr>
        <w:t>提交成功</w:t>
      </w:r>
      <w:bookmarkEnd w:id="53"/>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当用户选择完数据库后，点击确认提交，就会进入这个页面。可以选择继续提交论文或者立即检测。</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上传的论文解析正常，选择好比对数据库，然后才能提交到这里。</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2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这个界面可以选择继续提交论文，也可以选择到</w:t>
      </w:r>
      <w:r>
        <w:rPr>
          <w:rFonts w:hint="eastAsia" w:ascii="Arial" w:hAnsi="Arial" w:cs="Arial"/>
          <w:i w:val="0"/>
          <w:color w:val="auto"/>
          <w:lang w:eastAsia="zh-CN"/>
        </w:rPr>
        <w:t>检测报告</w:t>
      </w:r>
      <w:r>
        <w:rPr>
          <w:rFonts w:hint="eastAsia" w:ascii="Arial" w:hAnsi="Arial" w:cs="Arial"/>
          <w:i w:val="0"/>
          <w:color w:val="auto"/>
        </w:rPr>
        <w:t>查看，也可以立即检测。</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6649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5943600" cy="1664970"/>
                    </a:xfrm>
                    <a:prstGeom prst="rect">
                      <a:avLst/>
                    </a:prstGeom>
                  </pic:spPr>
                </pic:pic>
              </a:graphicData>
            </a:graphic>
          </wp:inline>
        </w:drawing>
      </w:r>
    </w:p>
    <w:p>
      <w:pPr>
        <w:pStyle w:val="33"/>
        <w:spacing w:before="0" w:beforeAutospacing="0" w:after="156" w:afterLines="50" w:afterAutospacing="0"/>
        <w:ind w:firstLineChars="0"/>
        <w:rPr>
          <w:rFonts w:ascii="Arial" w:hAnsi="Arial" w:cs="Arial"/>
          <w:i w:val="0"/>
          <w:color w:val="auto"/>
        </w:rPr>
      </w:pPr>
    </w:p>
    <w:p>
      <w:pPr>
        <w:pStyle w:val="33"/>
        <w:numPr>
          <w:ilvl w:val="0"/>
          <w:numId w:val="2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如果选择立即检测，会进入</w:t>
      </w:r>
      <w:r>
        <w:rPr>
          <w:rFonts w:hint="eastAsia" w:ascii="Arial" w:hAnsi="Arial" w:cs="Arial"/>
          <w:i w:val="0"/>
          <w:color w:val="auto"/>
          <w:lang w:eastAsia="zh-CN"/>
        </w:rPr>
        <w:t>检测报告</w:t>
      </w:r>
      <w:r>
        <w:rPr>
          <w:rFonts w:hint="eastAsia" w:ascii="Arial" w:hAnsi="Arial" w:cs="Arial"/>
          <w:i w:val="0"/>
          <w:color w:val="auto"/>
        </w:rPr>
        <w:t>，显示正在排队中，状态会自动变更，直到检测完成。</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7054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2"/>
                    <a:stretch>
                      <a:fillRect/>
                    </a:stretch>
                  </pic:blipFill>
                  <pic:spPr>
                    <a:xfrm>
                      <a:off x="0" y="0"/>
                      <a:ext cx="5943600" cy="705485"/>
                    </a:xfrm>
                    <a:prstGeom prst="rect">
                      <a:avLst/>
                    </a:prstGeom>
                  </pic:spPr>
                </pic:pic>
              </a:graphicData>
            </a:graphic>
          </wp:inline>
        </w:drawing>
      </w:r>
    </w:p>
    <w:p>
      <w:pPr>
        <w:spacing w:after="156" w:afterLines="50"/>
        <w:rPr>
          <w:rFonts w:ascii="Arial" w:hAnsi="Arial" w:cs="Arial"/>
          <w:b/>
        </w:rPr>
      </w:pPr>
      <w:r>
        <w:rPr>
          <w:rFonts w:hint="eastAsia" w:ascii="Arial" w:hAnsi="Arial" w:cs="Arial"/>
          <w:b/>
        </w:rPr>
        <w:t>补充说明：</w:t>
      </w:r>
    </w:p>
    <w:p>
      <w:pPr>
        <w:spacing w:after="156" w:afterLines="50" w:line="360" w:lineRule="auto"/>
        <w:rPr>
          <w:rFonts w:ascii="Arial" w:hAnsi="Arial" w:cs="Arial"/>
        </w:rPr>
      </w:pPr>
      <w:r>
        <w:rPr>
          <w:rFonts w:hint="eastAsia" w:ascii="Arial" w:hAnsi="Arial" w:cs="Arial"/>
        </w:rPr>
        <w:t>注意，如果没有点击立即检测，那么该论文只会显示在</w:t>
      </w:r>
      <w:r>
        <w:rPr>
          <w:rFonts w:hint="eastAsia" w:ascii="Arial" w:hAnsi="Arial" w:cs="Arial"/>
          <w:lang w:eastAsia="zh-CN"/>
        </w:rPr>
        <w:t>检测报告</w:t>
      </w:r>
      <w:r>
        <w:rPr>
          <w:rFonts w:hint="eastAsia" w:ascii="Arial" w:hAnsi="Arial" w:cs="Arial"/>
        </w:rPr>
        <w:t>中，不会被检测。需要到</w:t>
      </w:r>
      <w:r>
        <w:rPr>
          <w:rFonts w:hint="eastAsia" w:ascii="Arial" w:hAnsi="Arial" w:cs="Arial"/>
          <w:lang w:eastAsia="zh-CN"/>
        </w:rPr>
        <w:t>检测报告</w:t>
      </w:r>
      <w:r>
        <w:rPr>
          <w:rFonts w:hint="eastAsia" w:ascii="Arial" w:hAnsi="Arial" w:cs="Arial"/>
        </w:rPr>
        <w:t>中手动选择检测。</w:t>
      </w:r>
    </w:p>
    <w:p>
      <w:pPr>
        <w:spacing w:after="156" w:afterLines="50" w:line="360" w:lineRule="auto"/>
        <w:rPr>
          <w:rFonts w:ascii="Arial" w:hAnsi="Arial" w:cs="Arial"/>
          <w:b/>
        </w:rPr>
      </w:pPr>
      <w:r>
        <w:drawing>
          <wp:inline distT="0" distB="0" distL="0" distR="0">
            <wp:extent cx="5943600" cy="16414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3"/>
                    <a:stretch>
                      <a:fillRect/>
                    </a:stretch>
                  </pic:blipFill>
                  <pic:spPr>
                    <a:xfrm>
                      <a:off x="0" y="0"/>
                      <a:ext cx="5943600" cy="1641475"/>
                    </a:xfrm>
                    <a:prstGeom prst="rect">
                      <a:avLst/>
                    </a:prstGeom>
                  </pic:spPr>
                </pic:pic>
              </a:graphicData>
            </a:graphic>
          </wp:inline>
        </w:drawing>
      </w:r>
    </w:p>
    <w:p>
      <w:pPr>
        <w:pStyle w:val="4"/>
      </w:pPr>
      <w:bookmarkStart w:id="54" w:name="_Toc4649"/>
      <w:r>
        <w:rPr>
          <w:rFonts w:hint="eastAsia"/>
          <w:lang w:eastAsia="zh-CN"/>
        </w:rPr>
        <w:t>检测报告</w:t>
      </w:r>
      <w:bookmarkEnd w:id="54"/>
    </w:p>
    <w:p>
      <w:pPr>
        <w:pStyle w:val="5"/>
        <w:ind w:left="283" w:leftChars="135"/>
      </w:pPr>
      <w:bookmarkStart w:id="55" w:name="_Toc29171"/>
      <w:r>
        <w:rPr>
          <w:rFonts w:hint="eastAsia"/>
          <w:lang w:eastAsia="zh-CN"/>
        </w:rPr>
        <w:t>检测报告</w:t>
      </w:r>
      <w:r>
        <w:rPr>
          <w:rFonts w:hint="eastAsia"/>
        </w:rPr>
        <w:t>筛选</w:t>
      </w:r>
      <w:bookmarkEnd w:id="55"/>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用户在</w:t>
      </w:r>
      <w:r>
        <w:rPr>
          <w:rFonts w:hint="eastAsia" w:ascii="Arial" w:hAnsi="Arial" w:cs="Arial"/>
          <w:i w:val="0"/>
          <w:color w:val="auto"/>
          <w:lang w:eastAsia="zh-CN"/>
        </w:rPr>
        <w:t>检测报告</w:t>
      </w:r>
      <w:r>
        <w:rPr>
          <w:rFonts w:hint="eastAsia" w:ascii="Arial" w:hAnsi="Arial" w:cs="Arial"/>
          <w:i w:val="0"/>
          <w:color w:val="auto"/>
        </w:rPr>
        <w:t>中可以进行多维度筛选。通过组织架构、文档名称、相似率区间、论文检测完成时间等。</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检测报告</w:t>
      </w:r>
      <w:r>
        <w:rPr>
          <w:rFonts w:hint="eastAsia" w:ascii="Arial" w:hAnsi="Arial" w:cs="Arial"/>
          <w:i w:val="0"/>
          <w:color w:val="auto"/>
        </w:rPr>
        <w:t>中有提交论文，才可以筛选</w:t>
      </w:r>
    </w:p>
    <w:p>
      <w:pPr>
        <w:pStyle w:val="33"/>
        <w:spacing w:before="0" w:beforeAutospacing="0" w:after="156" w:afterLines="50" w:afterAutospacing="0"/>
        <w:ind w:firstLine="0" w:firstLineChars="0"/>
        <w:rPr>
          <w:rFonts w:ascii="Arial" w:hAnsi="Arial" w:cs="Arial"/>
          <w:i w:val="0"/>
          <w:color w:val="auto"/>
        </w:rPr>
      </w:pP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29"/>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lang w:eastAsia="zh-CN"/>
        </w:rPr>
        <w:t>检测报告</w:t>
      </w:r>
      <w:r>
        <w:rPr>
          <w:rFonts w:hint="eastAsia" w:ascii="Arial" w:hAnsi="Arial" w:cs="Arial"/>
          <w:i w:val="0"/>
          <w:color w:val="auto"/>
        </w:rPr>
        <w:t>中可以提供的检索条件有很多。</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35980" cy="969645"/>
            <wp:effectExtent l="0" t="0" r="7620" b="1905"/>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44"/>
                    <a:stretch>
                      <a:fillRect/>
                    </a:stretch>
                  </pic:blipFill>
                  <pic:spPr>
                    <a:xfrm>
                      <a:off x="0" y="0"/>
                      <a:ext cx="5935980" cy="969645"/>
                    </a:xfrm>
                    <a:prstGeom prst="rect">
                      <a:avLst/>
                    </a:prstGeom>
                    <a:noFill/>
                    <a:ln>
                      <a:noFill/>
                    </a:ln>
                  </pic:spPr>
                </pic:pic>
              </a:graphicData>
            </a:graphic>
          </wp:inline>
        </w:drawing>
      </w:r>
    </w:p>
    <w:p/>
    <w:p>
      <w:pPr>
        <w:pStyle w:val="5"/>
        <w:ind w:left="283" w:leftChars="135"/>
      </w:pPr>
      <w:bookmarkStart w:id="56" w:name="_Toc32665"/>
      <w:r>
        <w:rPr>
          <w:rFonts w:hint="eastAsia"/>
        </w:rPr>
        <w:t>批量检测</w:t>
      </w:r>
      <w:bookmarkEnd w:id="56"/>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用户需要对</w:t>
      </w:r>
      <w:r>
        <w:rPr>
          <w:rFonts w:hint="eastAsia" w:ascii="Arial" w:hAnsi="Arial" w:cs="Arial"/>
          <w:i w:val="0"/>
          <w:color w:val="auto"/>
          <w:lang w:eastAsia="zh-CN"/>
        </w:rPr>
        <w:t>检测报告</w:t>
      </w:r>
      <w:r>
        <w:rPr>
          <w:rFonts w:hint="eastAsia" w:ascii="Arial" w:hAnsi="Arial" w:cs="Arial"/>
          <w:i w:val="0"/>
          <w:color w:val="auto"/>
        </w:rPr>
        <w:t>中的论文进行批量检测时，需要用到批量检测。</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检测报告</w:t>
      </w:r>
      <w:r>
        <w:rPr>
          <w:rFonts w:hint="eastAsia" w:ascii="Arial" w:hAnsi="Arial" w:cs="Arial"/>
          <w:i w:val="0"/>
          <w:color w:val="auto"/>
        </w:rPr>
        <w:t>中有待检测论文就可以进行批量检测</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0"/>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使用批量检测。</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728470"/>
            <wp:effectExtent l="0" t="0" r="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5"/>
                    <a:stretch>
                      <a:fillRect/>
                    </a:stretch>
                  </pic:blipFill>
                  <pic:spPr>
                    <a:xfrm>
                      <a:off x="0" y="0"/>
                      <a:ext cx="5943600" cy="1728470"/>
                    </a:xfrm>
                    <a:prstGeom prst="rect">
                      <a:avLst/>
                    </a:prstGeom>
                  </pic:spPr>
                </pic:pic>
              </a:graphicData>
            </a:graphic>
          </wp:inline>
        </w:drawing>
      </w:r>
    </w:p>
    <w:p/>
    <w:p>
      <w:pPr>
        <w:pStyle w:val="5"/>
        <w:ind w:left="283" w:leftChars="135"/>
      </w:pPr>
      <w:bookmarkStart w:id="57" w:name="_Toc15113"/>
      <w:r>
        <w:rPr>
          <w:rFonts w:hint="eastAsia"/>
        </w:rPr>
        <w:t>批量下载报告</w:t>
      </w:r>
      <w:bookmarkEnd w:id="57"/>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用户需要对</w:t>
      </w:r>
      <w:r>
        <w:rPr>
          <w:rFonts w:hint="eastAsia" w:ascii="Arial" w:hAnsi="Arial" w:cs="Arial"/>
          <w:i w:val="0"/>
          <w:color w:val="auto"/>
          <w:lang w:eastAsia="zh-CN"/>
        </w:rPr>
        <w:t>检测报告</w:t>
      </w:r>
      <w:r>
        <w:rPr>
          <w:rFonts w:hint="eastAsia" w:ascii="Arial" w:hAnsi="Arial" w:cs="Arial"/>
          <w:i w:val="0"/>
          <w:color w:val="auto"/>
        </w:rPr>
        <w:t>中的检测报告进行批量导出时可以使用。</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检测报告页面</w:t>
      </w:r>
      <w:r>
        <w:rPr>
          <w:rFonts w:hint="eastAsia" w:ascii="Arial" w:hAnsi="Arial" w:cs="Arial"/>
          <w:i w:val="0"/>
          <w:color w:val="auto"/>
        </w:rPr>
        <w:t>中有检测报告</w:t>
      </w:r>
    </w:p>
    <w:p>
      <w:pPr>
        <w:spacing w:after="156" w:afterLines="50"/>
        <w:rPr>
          <w:rFonts w:ascii="Arial" w:hAnsi="Arial" w:cs="Arial"/>
        </w:rPr>
      </w:pPr>
      <w:r>
        <w:rPr>
          <w:rFonts w:ascii="Arial" w:hAnsi="Arial" w:cs="Arial"/>
          <w:b/>
        </w:rPr>
        <w:t>流程说明：</w:t>
      </w:r>
      <w:r>
        <w:rPr>
          <w:rFonts w:ascii="Arial" w:hAnsi="Arial" w:cs="Arial"/>
        </w:rPr>
        <w:t xml:space="preserve"> </w:t>
      </w:r>
    </w:p>
    <w:p>
      <w:pPr>
        <w:spacing w:after="156" w:afterLines="50"/>
        <w:rPr>
          <w:rFonts w:ascii="Arial" w:hAnsi="Arial" w:cs="Arial"/>
        </w:rPr>
      </w:pPr>
    </w:p>
    <w:p>
      <w:pPr>
        <w:spacing w:after="156" w:afterLines="50"/>
        <w:rPr>
          <w:rFonts w:ascii="Arial" w:hAnsi="Arial" w:cs="Arial"/>
        </w:rPr>
      </w:pPr>
    </w:p>
    <w:p>
      <w:pPr>
        <w:pStyle w:val="33"/>
        <w:numPr>
          <w:ilvl w:val="0"/>
          <w:numId w:val="31"/>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使用批量下载报告</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788160"/>
            <wp:effectExtent l="0" t="0" r="0"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6"/>
                    <a:stretch>
                      <a:fillRect/>
                    </a:stretch>
                  </pic:blipFill>
                  <pic:spPr>
                    <a:xfrm>
                      <a:off x="0" y="0"/>
                      <a:ext cx="5943600" cy="1788160"/>
                    </a:xfrm>
                    <a:prstGeom prst="rect">
                      <a:avLst/>
                    </a:prstGeom>
                  </pic:spPr>
                </pic:pic>
              </a:graphicData>
            </a:graphic>
          </wp:inline>
        </w:drawing>
      </w:r>
    </w:p>
    <w:p/>
    <w:p>
      <w:pPr>
        <w:pStyle w:val="5"/>
        <w:ind w:left="283" w:leftChars="135"/>
      </w:pPr>
      <w:bookmarkStart w:id="58" w:name="_Toc22846"/>
      <w:r>
        <w:rPr>
          <w:rFonts w:hint="eastAsia"/>
        </w:rPr>
        <w:t>批量下载原文</w:t>
      </w:r>
      <w:bookmarkEnd w:id="58"/>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当用户需要批量下载论文原文时可以使用</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检测报告</w:t>
      </w:r>
      <w:r>
        <w:rPr>
          <w:rFonts w:hint="eastAsia" w:ascii="Arial" w:hAnsi="Arial" w:cs="Arial"/>
          <w:i w:val="0"/>
          <w:color w:val="auto"/>
        </w:rPr>
        <w:t>中有原文可以下载的时候可以用。</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2"/>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使用批量下载原文</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7799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7"/>
                    <a:stretch>
                      <a:fillRect/>
                    </a:stretch>
                  </pic:blipFill>
                  <pic:spPr>
                    <a:xfrm>
                      <a:off x="0" y="0"/>
                      <a:ext cx="5943600" cy="1779905"/>
                    </a:xfrm>
                    <a:prstGeom prst="rect">
                      <a:avLst/>
                    </a:prstGeom>
                  </pic:spPr>
                </pic:pic>
              </a:graphicData>
            </a:graphic>
          </wp:inline>
        </w:drawing>
      </w:r>
    </w:p>
    <w:p/>
    <w:p>
      <w:pPr>
        <w:pStyle w:val="4"/>
      </w:pPr>
      <w:bookmarkStart w:id="59" w:name="_Toc21504"/>
      <w:r>
        <w:rPr>
          <w:rFonts w:hint="eastAsia"/>
        </w:rPr>
        <w:t>论文审核</w:t>
      </w:r>
      <w:bookmarkEnd w:id="59"/>
    </w:p>
    <w:p>
      <w:pPr>
        <w:pStyle w:val="5"/>
        <w:ind w:left="283" w:leftChars="135"/>
      </w:pPr>
      <w:bookmarkStart w:id="60" w:name="_Toc20166"/>
      <w:r>
        <w:rPr>
          <w:rFonts w:hint="eastAsia"/>
        </w:rPr>
        <w:t>学生登录论文审核</w:t>
      </w:r>
      <w:bookmarkEnd w:id="60"/>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学生提交论文后，可以看到论文审核的各种状态。</w:t>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只有学生登录后，提交了论文，才能在论文审核中看到待审核的论文</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待审的论文，状态是审核中。</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700405"/>
            <wp:effectExtent l="0" t="0" r="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8"/>
                    <a:stretch>
                      <a:fillRect/>
                    </a:stretch>
                  </pic:blipFill>
                  <pic:spPr>
                    <a:xfrm>
                      <a:off x="0" y="0"/>
                      <a:ext cx="5943600" cy="700405"/>
                    </a:xfrm>
                    <a:prstGeom prst="rect">
                      <a:avLst/>
                    </a:prstGeom>
                  </pic:spPr>
                </pic:pic>
              </a:graphicData>
            </a:graphic>
          </wp:inline>
        </w:drawing>
      </w:r>
    </w:p>
    <w:p>
      <w:pPr>
        <w:pStyle w:val="33"/>
        <w:numPr>
          <w:ilvl w:val="0"/>
          <w:numId w:val="3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被审核后，显示通过审核</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4826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9"/>
                    <a:stretch>
                      <a:fillRect/>
                    </a:stretch>
                  </pic:blipFill>
                  <pic:spPr>
                    <a:xfrm>
                      <a:off x="0" y="0"/>
                      <a:ext cx="5943600" cy="482600"/>
                    </a:xfrm>
                    <a:prstGeom prst="rect">
                      <a:avLst/>
                    </a:prstGeom>
                  </pic:spPr>
                </pic:pic>
              </a:graphicData>
            </a:graphic>
          </wp:inline>
        </w:drawing>
      </w:r>
    </w:p>
    <w:p/>
    <w:p>
      <w:pPr>
        <w:pStyle w:val="5"/>
        <w:ind w:left="283" w:leftChars="135"/>
      </w:pPr>
      <w:bookmarkStart w:id="61" w:name="_Toc7102"/>
      <w:r>
        <w:rPr>
          <w:rFonts w:hint="eastAsia"/>
        </w:rPr>
        <w:t>老师登录论文审核</w:t>
      </w:r>
      <w:bookmarkEnd w:id="61"/>
    </w:p>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学生提交论文后，老师可以看到论文审核的多种操作。比如通过、退回，下载原文，查看报告。</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该老师需要和学生建立指导关系。</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老师登录后可以做的操作如图。</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59880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0"/>
                    <a:stretch>
                      <a:fillRect/>
                    </a:stretch>
                  </pic:blipFill>
                  <pic:spPr>
                    <a:xfrm>
                      <a:off x="0" y="0"/>
                      <a:ext cx="5943600" cy="598805"/>
                    </a:xfrm>
                    <a:prstGeom prst="rect">
                      <a:avLst/>
                    </a:prstGeom>
                  </pic:spPr>
                </pic:pic>
              </a:graphicData>
            </a:graphic>
          </wp:inline>
        </w:drawing>
      </w:r>
    </w:p>
    <w:p/>
    <w:p>
      <w:pPr>
        <w:pStyle w:val="5"/>
        <w:ind w:left="283" w:leftChars="135"/>
      </w:pPr>
      <w:bookmarkStart w:id="62" w:name="_Toc16812"/>
      <w:r>
        <w:rPr>
          <w:rFonts w:hint="eastAsia"/>
        </w:rPr>
        <w:t>批量通过和批量退回</w:t>
      </w:r>
      <w:bookmarkEnd w:id="62"/>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当老师管辖的学生很多，就可以使用批量通过和批量退回的功能。</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当学生都提交了待审核论文，指导老师就可以看到。</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老师可以使用批量操作。</w:t>
      </w:r>
    </w:p>
    <w:p>
      <w:pPr>
        <w:pStyle w:val="33"/>
        <w:spacing w:before="0" w:beforeAutospacing="0" w:after="156" w:afterLines="50" w:afterAutospacing="0"/>
        <w:ind w:firstLineChars="0"/>
      </w:pPr>
      <w:r>
        <w:drawing>
          <wp:inline distT="0" distB="0" distL="0" distR="0">
            <wp:extent cx="5943600" cy="105473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1"/>
                    <a:stretch>
                      <a:fillRect/>
                    </a:stretch>
                  </pic:blipFill>
                  <pic:spPr>
                    <a:xfrm>
                      <a:off x="0" y="0"/>
                      <a:ext cx="5943600" cy="1054735"/>
                    </a:xfrm>
                    <a:prstGeom prst="rect">
                      <a:avLst/>
                    </a:prstGeom>
                  </pic:spPr>
                </pic:pic>
              </a:graphicData>
            </a:graphic>
          </wp:inline>
        </w:drawing>
      </w:r>
    </w:p>
    <w:p>
      <w:pPr>
        <w:pStyle w:val="4"/>
      </w:pPr>
      <w:bookmarkStart w:id="63" w:name="_Toc6999"/>
      <w:r>
        <w:rPr>
          <w:rFonts w:hint="eastAsia"/>
          <w:lang w:eastAsia="zh-CN"/>
        </w:rPr>
        <w:t>定向</w:t>
      </w:r>
      <w:r>
        <w:rPr>
          <w:rFonts w:hint="eastAsia"/>
        </w:rPr>
        <w:t>抽检</w:t>
      </w:r>
      <w:bookmarkEnd w:id="63"/>
    </w:p>
    <w:p>
      <w:pPr>
        <w:pStyle w:val="5"/>
        <w:ind w:left="283" w:leftChars="135"/>
      </w:pPr>
      <w:bookmarkStart w:id="64" w:name="_Toc5671"/>
      <w:r>
        <w:rPr>
          <w:rFonts w:hint="eastAsia"/>
        </w:rPr>
        <w:t>新建抽检</w:t>
      </w:r>
      <w:bookmarkEnd w:id="64"/>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当机构需要对学生</w:t>
      </w:r>
      <w:r>
        <w:rPr>
          <w:rFonts w:hint="eastAsia" w:ascii="Arial" w:hAnsi="Arial" w:cs="Arial"/>
          <w:i w:val="0"/>
          <w:color w:val="auto"/>
          <w:lang w:eastAsia="zh-CN"/>
        </w:rPr>
        <w:t>或其他角色</w:t>
      </w:r>
      <w:r>
        <w:rPr>
          <w:rFonts w:hint="eastAsia" w:ascii="Arial" w:hAnsi="Arial" w:cs="Arial"/>
          <w:i w:val="0"/>
          <w:color w:val="auto"/>
        </w:rPr>
        <w:t>进行抽检的时候，可以在</w:t>
      </w:r>
      <w:r>
        <w:rPr>
          <w:rFonts w:hint="eastAsia" w:ascii="Arial" w:hAnsi="Arial" w:cs="Arial"/>
          <w:i w:val="0"/>
          <w:color w:val="auto"/>
          <w:lang w:eastAsia="zh-CN"/>
        </w:rPr>
        <w:t>定向</w:t>
      </w:r>
      <w:r>
        <w:rPr>
          <w:rFonts w:hint="eastAsia" w:ascii="Arial" w:hAnsi="Arial" w:cs="Arial"/>
          <w:i w:val="0"/>
          <w:color w:val="auto"/>
        </w:rPr>
        <w:t>抽检中设置抽检范围，选择抽检角色，设置抽检的比例。</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有账号可以设置抽检。</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设置范围、角色和比例。</w:t>
      </w:r>
    </w:p>
    <w:p>
      <w:pPr>
        <w:pStyle w:val="33"/>
        <w:spacing w:before="0" w:beforeAutospacing="0" w:after="156" w:afterLines="50" w:afterAutospacing="0"/>
        <w:ind w:firstLineChars="0"/>
      </w:pPr>
      <w:r>
        <w:drawing>
          <wp:inline distT="0" distB="0" distL="114300" distR="114300">
            <wp:extent cx="5942330" cy="2950210"/>
            <wp:effectExtent l="0" t="0" r="1270" b="2540"/>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52"/>
                    <a:stretch>
                      <a:fillRect/>
                    </a:stretch>
                  </pic:blipFill>
                  <pic:spPr>
                    <a:xfrm>
                      <a:off x="0" y="0"/>
                      <a:ext cx="5942330" cy="2950210"/>
                    </a:xfrm>
                    <a:prstGeom prst="rect">
                      <a:avLst/>
                    </a:prstGeom>
                    <a:noFill/>
                    <a:ln>
                      <a:noFill/>
                    </a:ln>
                  </pic:spPr>
                </pic:pic>
              </a:graphicData>
            </a:graphic>
          </wp:inline>
        </w:drawing>
      </w:r>
    </w:p>
    <w:p>
      <w:pPr>
        <w:pStyle w:val="5"/>
        <w:ind w:left="283" w:leftChars="135"/>
      </w:pPr>
      <w:bookmarkStart w:id="65" w:name="_Toc4018"/>
      <w:r>
        <w:rPr>
          <w:rFonts w:hint="eastAsia"/>
        </w:rPr>
        <w:t>抽检名单批量删除</w:t>
      </w:r>
      <w:bookmarkEnd w:id="65"/>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当用户选择某一个抽检安排，里面的抽检人员可以进行删减</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已经设置了一次抽检安排。</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7"/>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首先进入一个抽检。</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838835"/>
            <wp:effectExtent l="0" t="0" r="0" b="184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3"/>
                    <a:stretch>
                      <a:fillRect/>
                    </a:stretch>
                  </pic:blipFill>
                  <pic:spPr>
                    <a:xfrm>
                      <a:off x="0" y="0"/>
                      <a:ext cx="5943600" cy="838835"/>
                    </a:xfrm>
                    <a:prstGeom prst="rect">
                      <a:avLst/>
                    </a:prstGeom>
                  </pic:spPr>
                </pic:pic>
              </a:graphicData>
            </a:graphic>
          </wp:inline>
        </w:drawing>
      </w:r>
    </w:p>
    <w:p>
      <w:pPr>
        <w:pStyle w:val="33"/>
        <w:numPr>
          <w:ilvl w:val="0"/>
          <w:numId w:val="37"/>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可以对抽检人员进行批量删除</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574800"/>
            <wp:effectExtent l="0" t="0" r="0"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4"/>
                    <a:stretch>
                      <a:fillRect/>
                    </a:stretch>
                  </pic:blipFill>
                  <pic:spPr>
                    <a:xfrm>
                      <a:off x="0" y="0"/>
                      <a:ext cx="5943600" cy="1574800"/>
                    </a:xfrm>
                    <a:prstGeom prst="rect">
                      <a:avLst/>
                    </a:prstGeom>
                  </pic:spPr>
                </pic:pic>
              </a:graphicData>
            </a:graphic>
          </wp:inline>
        </w:drawing>
      </w:r>
    </w:p>
    <w:p>
      <w:pPr>
        <w:pStyle w:val="33"/>
        <w:spacing w:before="0" w:beforeAutospacing="0" w:after="156" w:afterLines="50" w:afterAutospacing="0"/>
        <w:ind w:firstLine="0" w:firstLineChars="0"/>
        <w:rPr>
          <w:rFonts w:ascii="Arial" w:hAnsi="Arial" w:cs="Arial"/>
          <w:i w:val="0"/>
          <w:color w:val="auto"/>
        </w:rPr>
      </w:pPr>
    </w:p>
    <w:p/>
    <w:p>
      <w:pPr>
        <w:pStyle w:val="5"/>
        <w:spacing w:line="360" w:lineRule="auto"/>
        <w:ind w:left="283" w:leftChars="135"/>
      </w:pPr>
      <w:bookmarkStart w:id="66" w:name="_Toc8399"/>
      <w:r>
        <w:rPr>
          <w:rFonts w:hint="eastAsia"/>
          <w:lang w:eastAsia="zh-CN"/>
        </w:rPr>
        <w:t>定向</w:t>
      </w:r>
      <w:r>
        <w:rPr>
          <w:rFonts w:hint="eastAsia"/>
        </w:rPr>
        <w:t>抽检批量检测</w:t>
      </w:r>
      <w:bookmarkEnd w:id="66"/>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在进行</w:t>
      </w:r>
      <w:r>
        <w:rPr>
          <w:rFonts w:hint="eastAsia" w:ascii="Arial" w:hAnsi="Arial" w:cs="Arial"/>
          <w:i w:val="0"/>
          <w:color w:val="auto"/>
          <w:lang w:eastAsia="zh-CN"/>
        </w:rPr>
        <w:t>定向</w:t>
      </w:r>
      <w:r>
        <w:rPr>
          <w:rFonts w:hint="eastAsia" w:ascii="Arial" w:hAnsi="Arial" w:cs="Arial"/>
          <w:i w:val="0"/>
          <w:color w:val="auto"/>
        </w:rPr>
        <w:t>抽检的时候，可以对多个待抽检人进行批量检测。注意，只有当待抽检人员上传了论文后，才可以由管理员进行统一提交检测。学生自己是无法进行检测的。</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这些人员提交了论文后就可以进行抽检。</w:t>
      </w:r>
    </w:p>
    <w:p>
      <w:pPr>
        <w:pStyle w:val="33"/>
        <w:spacing w:before="0" w:beforeAutospacing="0" w:after="156" w:afterLines="50" w:afterAutospacing="0" w:line="360" w:lineRule="auto"/>
        <w:ind w:firstLine="0" w:firstLineChars="0"/>
        <w:rPr>
          <w:rFonts w:ascii="Arial" w:hAnsi="Arial" w:cs="Arial"/>
          <w:i w:val="0"/>
          <w:color w:val="auto"/>
        </w:rPr>
      </w:pP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批量选择抽检</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989965"/>
            <wp:effectExtent l="0" t="0" r="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5"/>
                    <a:stretch>
                      <a:fillRect/>
                    </a:stretch>
                  </pic:blipFill>
                  <pic:spPr>
                    <a:xfrm>
                      <a:off x="0" y="0"/>
                      <a:ext cx="5943600" cy="989965"/>
                    </a:xfrm>
                    <a:prstGeom prst="rect">
                      <a:avLst/>
                    </a:prstGeom>
                  </pic:spPr>
                </pic:pic>
              </a:graphicData>
            </a:graphic>
          </wp:inline>
        </w:drawing>
      </w:r>
    </w:p>
    <w:p/>
    <w:p>
      <w:pPr>
        <w:pStyle w:val="5"/>
        <w:ind w:left="283" w:leftChars="135"/>
      </w:pPr>
      <w:bookmarkStart w:id="67" w:name="_Toc300"/>
      <w:r>
        <w:rPr>
          <w:rFonts w:hint="eastAsia"/>
        </w:rPr>
        <w:t>论文抽检批量添加次数</w:t>
      </w:r>
      <w:bookmarkEnd w:id="67"/>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当进行抽检时，管理员可以给参与抽检的人员增加检测次数。</w:t>
      </w:r>
    </w:p>
    <w:p>
      <w:pPr>
        <w:spacing w:after="156" w:afterLines="50"/>
        <w:rPr>
          <w:rFonts w:ascii="Arial" w:hAnsi="Arial" w:cs="Arial"/>
          <w:b/>
        </w:rPr>
      </w:pPr>
      <w:r>
        <w:rPr>
          <w:rFonts w:ascii="Arial" w:hAnsi="Arial" w:cs="Arial"/>
          <w:b/>
        </w:rPr>
        <w:t>前置条件：</w:t>
      </w:r>
    </w:p>
    <w:p>
      <w:pPr>
        <w:pStyle w:val="33"/>
        <w:numPr>
          <w:ilvl w:val="0"/>
          <w:numId w:val="39"/>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管理员自身还有检测次数。</w:t>
      </w:r>
    </w:p>
    <w:p>
      <w:pPr>
        <w:pStyle w:val="33"/>
        <w:numPr>
          <w:ilvl w:val="0"/>
          <w:numId w:val="39"/>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被抽检人员的账号状态正常。</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0"/>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可以给抽检人员批量增加检测次数</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551940"/>
            <wp:effectExtent l="0" t="0" r="0" b="1016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6"/>
                    <a:stretch>
                      <a:fillRect/>
                    </a:stretch>
                  </pic:blipFill>
                  <pic:spPr>
                    <a:xfrm>
                      <a:off x="0" y="0"/>
                      <a:ext cx="5943600" cy="1551940"/>
                    </a:xfrm>
                    <a:prstGeom prst="rect">
                      <a:avLst/>
                    </a:prstGeom>
                  </pic:spPr>
                </pic:pic>
              </a:graphicData>
            </a:graphic>
          </wp:inline>
        </w:drawing>
      </w:r>
    </w:p>
    <w:p/>
    <w:p>
      <w:pPr>
        <w:pStyle w:val="5"/>
        <w:ind w:left="283" w:leftChars="135"/>
      </w:pPr>
      <w:bookmarkStart w:id="68" w:name="_Toc15913"/>
      <w:r>
        <w:rPr>
          <w:rFonts w:hint="eastAsia"/>
        </w:rPr>
        <w:t>导出抽检名单</w:t>
      </w:r>
      <w:bookmarkEnd w:id="68"/>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当用户需要把带抽检的人员名单导出时可以使用导出抽检名单。</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前提是待抽检人员都在，没有被删除</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1"/>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点击按钮，进行抽检名单的导出</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397635"/>
            <wp:effectExtent l="0" t="0" r="0" b="1206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7"/>
                    <a:stretch>
                      <a:fillRect/>
                    </a:stretch>
                  </pic:blipFill>
                  <pic:spPr>
                    <a:xfrm>
                      <a:off x="0" y="0"/>
                      <a:ext cx="5943600" cy="1397635"/>
                    </a:xfrm>
                    <a:prstGeom prst="rect">
                      <a:avLst/>
                    </a:prstGeom>
                  </pic:spPr>
                </pic:pic>
              </a:graphicData>
            </a:graphic>
          </wp:inline>
        </w:drawing>
      </w:r>
    </w:p>
    <w:p/>
    <w:p/>
    <w:p/>
    <w:p/>
    <w:p/>
    <w:p/>
    <w:p>
      <w:pPr>
        <w:pStyle w:val="4"/>
      </w:pPr>
      <w:bookmarkStart w:id="69" w:name="_Toc24937"/>
      <w:r>
        <w:rPr>
          <w:rFonts w:hint="eastAsia"/>
        </w:rPr>
        <w:t>论文抽检</w:t>
      </w:r>
      <w:bookmarkEnd w:id="69"/>
    </w:p>
    <w:p>
      <w:pPr>
        <w:pStyle w:val="5"/>
        <w:ind w:left="283" w:leftChars="135"/>
      </w:pPr>
      <w:bookmarkStart w:id="70" w:name="_Toc19373"/>
      <w:r>
        <w:rPr>
          <w:rFonts w:hint="eastAsia"/>
        </w:rPr>
        <w:t>新建抽检</w:t>
      </w:r>
      <w:bookmarkEnd w:id="70"/>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当机构需要对学生的论文进行抽检的时候，可以在论文抽检中设置抽检范围，选择抽检角色，设置抽检的人数比例。</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有账号可以设置抽检。</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0"/>
        </w:numPr>
        <w:spacing w:before="0" w:beforeAutospacing="0" w:after="156" w:afterLines="50" w:afterAutospacing="0"/>
        <w:ind w:left="420" w:leftChars="0"/>
        <w:rPr>
          <w:rFonts w:ascii="Arial" w:hAnsi="Arial" w:cs="Arial"/>
          <w:i w:val="0"/>
          <w:color w:val="auto"/>
        </w:rPr>
      </w:pPr>
      <w:r>
        <w:rPr>
          <w:rFonts w:hint="eastAsia" w:ascii="Arial" w:hAnsi="Arial" w:cs="Arial"/>
          <w:i w:val="0"/>
          <w:color w:val="auto"/>
          <w:lang w:val="en-US" w:eastAsia="zh-CN"/>
        </w:rPr>
        <w:t>1、</w:t>
      </w:r>
      <w:r>
        <w:rPr>
          <w:rFonts w:hint="eastAsia" w:ascii="Arial" w:hAnsi="Arial" w:cs="Arial"/>
          <w:i w:val="0"/>
          <w:color w:val="auto"/>
        </w:rPr>
        <w:t>设置范围、角色和比例。</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816735"/>
            <wp:effectExtent l="0" t="0" r="0"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5943600" cy="1816735"/>
                    </a:xfrm>
                    <a:prstGeom prst="rect">
                      <a:avLst/>
                    </a:prstGeom>
                  </pic:spPr>
                </pic:pic>
              </a:graphicData>
            </a:graphic>
          </wp:inline>
        </w:drawing>
      </w:r>
    </w:p>
    <w:p/>
    <w:p>
      <w:pPr>
        <w:pStyle w:val="5"/>
        <w:ind w:left="283" w:leftChars="135"/>
      </w:pPr>
      <w:bookmarkStart w:id="71" w:name="_Toc10434"/>
      <w:r>
        <w:rPr>
          <w:rFonts w:hint="eastAsia"/>
        </w:rPr>
        <w:t>抽检名单批量删除</w:t>
      </w:r>
      <w:bookmarkEnd w:id="71"/>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当用户选择某一个抽检安排，里面的抽检人员可以进行删减</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已经设置了一次抽检安排。</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7"/>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首先进入一个抽检。</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83883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3"/>
                    <a:stretch>
                      <a:fillRect/>
                    </a:stretch>
                  </pic:blipFill>
                  <pic:spPr>
                    <a:xfrm>
                      <a:off x="0" y="0"/>
                      <a:ext cx="5943600" cy="838835"/>
                    </a:xfrm>
                    <a:prstGeom prst="rect">
                      <a:avLst/>
                    </a:prstGeom>
                  </pic:spPr>
                </pic:pic>
              </a:graphicData>
            </a:graphic>
          </wp:inline>
        </w:drawing>
      </w:r>
    </w:p>
    <w:p>
      <w:pPr>
        <w:pStyle w:val="33"/>
        <w:numPr>
          <w:ilvl w:val="0"/>
          <w:numId w:val="37"/>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可以对抽检人员进行批量删除</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574800"/>
            <wp:effectExtent l="0" t="0" r="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4"/>
                    <a:stretch>
                      <a:fillRect/>
                    </a:stretch>
                  </pic:blipFill>
                  <pic:spPr>
                    <a:xfrm>
                      <a:off x="0" y="0"/>
                      <a:ext cx="5943600" cy="1574800"/>
                    </a:xfrm>
                    <a:prstGeom prst="rect">
                      <a:avLst/>
                    </a:prstGeom>
                  </pic:spPr>
                </pic:pic>
              </a:graphicData>
            </a:graphic>
          </wp:inline>
        </w:drawing>
      </w:r>
    </w:p>
    <w:p>
      <w:pPr>
        <w:pStyle w:val="33"/>
        <w:spacing w:before="0" w:beforeAutospacing="0" w:after="156" w:afterLines="50" w:afterAutospacing="0"/>
        <w:ind w:firstLine="0" w:firstLineChars="0"/>
        <w:rPr>
          <w:rFonts w:ascii="Arial" w:hAnsi="Arial" w:cs="Arial"/>
          <w:i w:val="0"/>
          <w:color w:val="auto"/>
        </w:rPr>
      </w:pPr>
    </w:p>
    <w:p/>
    <w:p>
      <w:pPr>
        <w:pStyle w:val="5"/>
        <w:spacing w:line="360" w:lineRule="auto"/>
        <w:ind w:left="283" w:leftChars="135"/>
      </w:pPr>
      <w:bookmarkStart w:id="72" w:name="_Toc13844"/>
      <w:r>
        <w:rPr>
          <w:rFonts w:hint="eastAsia"/>
        </w:rPr>
        <w:t>论文抽检批量检测</w:t>
      </w:r>
      <w:bookmarkEnd w:id="72"/>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在进行论文抽检的时候，可以对多个待抽检人进行批量检测。注意，只有当待抽检人员上传了论文后，才可以由管理员进行统一提交检测。学生自己是无法进行检测的。</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这些人员提交了论文后就可以进行抽检。</w:t>
      </w:r>
    </w:p>
    <w:p>
      <w:pPr>
        <w:pStyle w:val="33"/>
        <w:spacing w:before="0" w:beforeAutospacing="0" w:after="156" w:afterLines="50" w:afterAutospacing="0" w:line="360" w:lineRule="auto"/>
        <w:ind w:firstLine="0" w:firstLineChars="0"/>
        <w:rPr>
          <w:rFonts w:ascii="Arial" w:hAnsi="Arial" w:cs="Arial"/>
          <w:i w:val="0"/>
          <w:color w:val="auto"/>
        </w:rPr>
      </w:pP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3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批量选择抽检</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989965"/>
            <wp:effectExtent l="0" t="0" r="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5"/>
                    <a:stretch>
                      <a:fillRect/>
                    </a:stretch>
                  </pic:blipFill>
                  <pic:spPr>
                    <a:xfrm>
                      <a:off x="0" y="0"/>
                      <a:ext cx="5943600" cy="989965"/>
                    </a:xfrm>
                    <a:prstGeom prst="rect">
                      <a:avLst/>
                    </a:prstGeom>
                  </pic:spPr>
                </pic:pic>
              </a:graphicData>
            </a:graphic>
          </wp:inline>
        </w:drawing>
      </w:r>
    </w:p>
    <w:p/>
    <w:p>
      <w:pPr>
        <w:pStyle w:val="5"/>
        <w:ind w:left="283" w:leftChars="135"/>
      </w:pPr>
      <w:bookmarkStart w:id="73" w:name="_Toc30688"/>
      <w:r>
        <w:rPr>
          <w:rFonts w:hint="eastAsia"/>
        </w:rPr>
        <w:t>论文抽检批量添加次数</w:t>
      </w:r>
      <w:bookmarkEnd w:id="73"/>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当进行抽检时，管理员可以给参与抽检的人员增加检测次数。</w:t>
      </w:r>
    </w:p>
    <w:p>
      <w:pPr>
        <w:spacing w:after="156" w:afterLines="50"/>
        <w:rPr>
          <w:rFonts w:ascii="Arial" w:hAnsi="Arial" w:cs="Arial"/>
          <w:b/>
        </w:rPr>
      </w:pPr>
      <w:r>
        <w:rPr>
          <w:rFonts w:ascii="Arial" w:hAnsi="Arial" w:cs="Arial"/>
          <w:b/>
        </w:rPr>
        <w:t>前置条件：</w:t>
      </w:r>
    </w:p>
    <w:p>
      <w:pPr>
        <w:pStyle w:val="33"/>
        <w:numPr>
          <w:ilvl w:val="0"/>
          <w:numId w:val="39"/>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管理员自身还有检测次数。</w:t>
      </w:r>
    </w:p>
    <w:p>
      <w:pPr>
        <w:pStyle w:val="33"/>
        <w:numPr>
          <w:ilvl w:val="0"/>
          <w:numId w:val="39"/>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被抽检人员的账号状态正常。</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0"/>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可以给抽检人员批量增加检测次数</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55194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6"/>
                    <a:stretch>
                      <a:fillRect/>
                    </a:stretch>
                  </pic:blipFill>
                  <pic:spPr>
                    <a:xfrm>
                      <a:off x="0" y="0"/>
                      <a:ext cx="5943600" cy="1551940"/>
                    </a:xfrm>
                    <a:prstGeom prst="rect">
                      <a:avLst/>
                    </a:prstGeom>
                  </pic:spPr>
                </pic:pic>
              </a:graphicData>
            </a:graphic>
          </wp:inline>
        </w:drawing>
      </w:r>
    </w:p>
    <w:p/>
    <w:p>
      <w:pPr>
        <w:pStyle w:val="5"/>
        <w:ind w:left="283" w:leftChars="135"/>
      </w:pPr>
      <w:bookmarkStart w:id="74" w:name="_Toc12005"/>
      <w:r>
        <w:rPr>
          <w:rFonts w:hint="eastAsia"/>
        </w:rPr>
        <w:t>导出抽检名单</w:t>
      </w:r>
      <w:bookmarkEnd w:id="74"/>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当用户需要把带抽检的人员名单导出时可以使用导出抽检名单。</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前提是待抽检人员都在，没有被删除</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1"/>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点击按钮，进行抽检名单的导出</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39763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7"/>
                    <a:stretch>
                      <a:fillRect/>
                    </a:stretch>
                  </pic:blipFill>
                  <pic:spPr>
                    <a:xfrm>
                      <a:off x="0" y="0"/>
                      <a:ext cx="5943600" cy="1397635"/>
                    </a:xfrm>
                    <a:prstGeom prst="rect">
                      <a:avLst/>
                    </a:prstGeom>
                  </pic:spPr>
                </pic:pic>
              </a:graphicData>
            </a:graphic>
          </wp:inline>
        </w:drawing>
      </w:r>
    </w:p>
    <w:p/>
    <w:p/>
    <w:p/>
    <w:p/>
    <w:p>
      <w:pPr>
        <w:pStyle w:val="4"/>
      </w:pPr>
      <w:bookmarkStart w:id="75" w:name="_Toc10126"/>
      <w:r>
        <w:rPr>
          <w:rFonts w:hint="eastAsia"/>
        </w:rPr>
        <w:t>论文自定比对</w:t>
      </w:r>
      <w:bookmarkEnd w:id="75"/>
    </w:p>
    <w:p>
      <w:pPr>
        <w:pStyle w:val="5"/>
        <w:ind w:left="283" w:leftChars="135"/>
      </w:pPr>
      <w:bookmarkStart w:id="76" w:name="_Toc27547"/>
      <w:r>
        <w:rPr>
          <w:rFonts w:hint="eastAsia"/>
        </w:rPr>
        <w:t>新增自定比对项目</w:t>
      </w:r>
      <w:bookmarkEnd w:id="76"/>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hint="eastAsia" w:ascii="Arial" w:hAnsi="Arial" w:eastAsia="宋体" w:cs="Arial"/>
          <w:i w:val="0"/>
          <w:color w:val="auto"/>
          <w:lang w:eastAsia="zh-CN"/>
        </w:rPr>
      </w:pPr>
      <w:r>
        <w:rPr>
          <w:rFonts w:hint="eastAsia" w:ascii="Arial" w:hAnsi="Arial" w:cs="Arial"/>
          <w:i w:val="0"/>
          <w:color w:val="auto"/>
          <w:lang w:eastAsia="zh-CN"/>
        </w:rPr>
        <w:t>用户需要新增进行多篇论文压缩包，相互比对该压缩包内各篇文章的引用、抄袭、重复情况。</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hint="eastAsia" w:ascii="Arial" w:hAnsi="Arial" w:eastAsia="宋体" w:cs="Arial"/>
          <w:i w:val="0"/>
          <w:color w:val="auto"/>
          <w:lang w:eastAsia="zh-CN"/>
        </w:rPr>
      </w:pPr>
      <w:r>
        <w:rPr>
          <w:rFonts w:ascii="Arial" w:hAnsi="Arial" w:cs="Arial"/>
          <w:i w:val="0"/>
          <w:color w:val="auto"/>
        </w:rPr>
        <w:tab/>
      </w:r>
      <w:r>
        <w:rPr>
          <w:rFonts w:hint="eastAsia" w:ascii="Arial" w:hAnsi="Arial" w:cs="Arial"/>
          <w:i w:val="0"/>
          <w:color w:val="auto"/>
          <w:lang w:eastAsia="zh-CN"/>
        </w:rPr>
        <w:t>需要提供对比的论文，只能一级管理员才能进行论文自定比对</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2"/>
        </w:numPr>
        <w:spacing w:before="0" w:beforeAutospacing="0" w:after="156" w:afterLines="50" w:afterAutospacing="0"/>
        <w:ind w:left="420" w:leftChars="0" w:firstLine="0" w:firstLineChars="0"/>
        <w:rPr>
          <w:rFonts w:hint="eastAsia" w:ascii="Arial" w:hAnsi="Arial" w:cs="Arial"/>
          <w:i w:val="0"/>
          <w:color w:val="auto"/>
          <w:lang w:eastAsia="zh-CN"/>
        </w:rPr>
      </w:pPr>
      <w:r>
        <w:rPr>
          <w:rFonts w:hint="eastAsia" w:ascii="Arial" w:hAnsi="Arial" w:cs="Arial"/>
          <w:i w:val="0"/>
          <w:color w:val="auto"/>
          <w:lang w:eastAsia="zh-CN"/>
        </w:rPr>
        <w:t>点击新增自定义对比项目按钮，然后填写自定名称、自定描述和上传需要对比的论文。点击确认。</w:t>
      </w:r>
    </w:p>
    <w:p>
      <w:pPr>
        <w:pStyle w:val="33"/>
        <w:numPr>
          <w:ilvl w:val="0"/>
          <w:numId w:val="0"/>
        </w:numPr>
        <w:spacing w:before="0" w:beforeAutospacing="0" w:after="156" w:afterLines="50" w:afterAutospacing="0"/>
        <w:ind w:firstLine="420" w:firstLineChars="0"/>
        <w:rPr>
          <w:rFonts w:hint="eastAsia" w:ascii="Arial" w:hAnsi="Arial" w:cs="Arial"/>
          <w:i w:val="0"/>
          <w:color w:val="auto"/>
          <w:lang w:eastAsia="zh-CN"/>
        </w:rPr>
      </w:pPr>
      <w:r>
        <w:drawing>
          <wp:inline distT="0" distB="0" distL="114300" distR="114300">
            <wp:extent cx="5931535" cy="1032510"/>
            <wp:effectExtent l="0" t="0" r="12065" b="15240"/>
            <wp:docPr id="1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
                    <pic:cNvPicPr>
                      <a:picLocks noChangeAspect="1"/>
                    </pic:cNvPicPr>
                  </pic:nvPicPr>
                  <pic:blipFill>
                    <a:blip r:embed="rId59"/>
                    <a:stretch>
                      <a:fillRect/>
                    </a:stretch>
                  </pic:blipFill>
                  <pic:spPr>
                    <a:xfrm>
                      <a:off x="0" y="0"/>
                      <a:ext cx="5931535" cy="1032510"/>
                    </a:xfrm>
                    <a:prstGeom prst="rect">
                      <a:avLst/>
                    </a:prstGeom>
                    <a:noFill/>
                    <a:ln>
                      <a:noFill/>
                    </a:ln>
                  </pic:spPr>
                </pic:pic>
              </a:graphicData>
            </a:graphic>
          </wp:inline>
        </w:drawing>
      </w:r>
    </w:p>
    <w:p>
      <w:pPr>
        <w:pStyle w:val="33"/>
        <w:numPr>
          <w:ilvl w:val="0"/>
          <w:numId w:val="0"/>
        </w:numPr>
        <w:spacing w:before="0" w:beforeAutospacing="0" w:after="156" w:afterLines="50" w:afterAutospacing="0"/>
        <w:ind w:left="420" w:leftChars="0"/>
        <w:rPr>
          <w:rFonts w:hint="eastAsia" w:ascii="Arial" w:hAnsi="Arial" w:cs="Arial"/>
          <w:i w:val="0"/>
          <w:color w:val="auto"/>
          <w:lang w:eastAsia="zh-CN"/>
        </w:rPr>
      </w:pPr>
      <w:r>
        <w:drawing>
          <wp:inline distT="0" distB="0" distL="114300" distR="114300">
            <wp:extent cx="5939155" cy="3978275"/>
            <wp:effectExtent l="0" t="0" r="4445" b="3175"/>
            <wp:docPr id="1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4"/>
                    <pic:cNvPicPr>
                      <a:picLocks noChangeAspect="1"/>
                    </pic:cNvPicPr>
                  </pic:nvPicPr>
                  <pic:blipFill>
                    <a:blip r:embed="rId60"/>
                    <a:stretch>
                      <a:fillRect/>
                    </a:stretch>
                  </pic:blipFill>
                  <pic:spPr>
                    <a:xfrm>
                      <a:off x="0" y="0"/>
                      <a:ext cx="5939155" cy="3978275"/>
                    </a:xfrm>
                    <a:prstGeom prst="rect">
                      <a:avLst/>
                    </a:prstGeom>
                    <a:noFill/>
                    <a:ln>
                      <a:noFill/>
                    </a:ln>
                  </pic:spPr>
                </pic:pic>
              </a:graphicData>
            </a:graphic>
          </wp:inline>
        </w:drawing>
      </w:r>
    </w:p>
    <w:p/>
    <w:p>
      <w:pPr>
        <w:pStyle w:val="5"/>
        <w:ind w:left="283" w:leftChars="135"/>
      </w:pPr>
      <w:bookmarkStart w:id="77" w:name="_Toc16331"/>
      <w:r>
        <w:rPr>
          <w:rFonts w:hint="eastAsia"/>
        </w:rPr>
        <w:t>查看自定比对文献</w:t>
      </w:r>
      <w:bookmarkEnd w:id="77"/>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hint="eastAsia" w:ascii="Arial" w:hAnsi="Arial" w:eastAsia="宋体" w:cs="Arial"/>
          <w:i w:val="0"/>
          <w:color w:val="auto"/>
          <w:lang w:eastAsia="zh-CN"/>
        </w:rPr>
      </w:pPr>
      <w:r>
        <w:rPr>
          <w:rFonts w:hint="eastAsia" w:ascii="Arial" w:hAnsi="Arial" w:cs="Arial"/>
          <w:i w:val="0"/>
          <w:color w:val="auto"/>
          <w:lang w:eastAsia="zh-CN"/>
        </w:rPr>
        <w:t>用户需要查看文献自定比对结果</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hint="eastAsia" w:ascii="Arial" w:hAnsi="Arial" w:eastAsia="宋体" w:cs="Arial"/>
          <w:i w:val="0"/>
          <w:color w:val="auto"/>
          <w:lang w:eastAsia="zh-CN"/>
        </w:rPr>
      </w:pPr>
      <w:r>
        <w:rPr>
          <w:rFonts w:ascii="Arial" w:hAnsi="Arial" w:cs="Arial"/>
          <w:i w:val="0"/>
          <w:color w:val="auto"/>
        </w:rPr>
        <w:tab/>
      </w:r>
      <w:r>
        <w:rPr>
          <w:rFonts w:hint="eastAsia" w:ascii="Arial" w:hAnsi="Arial" w:cs="Arial"/>
          <w:i w:val="0"/>
          <w:color w:val="auto"/>
          <w:lang w:eastAsia="zh-CN"/>
        </w:rPr>
        <w:t>需要新增自定比对</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3"/>
        </w:numPr>
        <w:spacing w:before="0" w:beforeAutospacing="0" w:after="156" w:afterLines="50" w:afterAutospacing="0"/>
        <w:ind w:left="420" w:leftChars="0" w:firstLine="0" w:firstLineChars="0"/>
        <w:rPr>
          <w:rFonts w:hint="eastAsia" w:ascii="Arial" w:hAnsi="Arial" w:cs="Arial"/>
          <w:i w:val="0"/>
          <w:color w:val="auto"/>
          <w:lang w:eastAsia="zh-CN"/>
        </w:rPr>
      </w:pPr>
      <w:r>
        <w:rPr>
          <w:rFonts w:hint="eastAsia" w:ascii="Arial" w:hAnsi="Arial" w:cs="Arial"/>
          <w:i w:val="0"/>
          <w:color w:val="auto"/>
          <w:lang w:eastAsia="zh-CN"/>
        </w:rPr>
        <w:t>选择需要查看的自定比对项目，点击查看按钮，然后可以在论文自定义对比详细列表中查看检测报告和下载报告</w:t>
      </w:r>
    </w:p>
    <w:p>
      <w:pPr>
        <w:pStyle w:val="33"/>
        <w:numPr>
          <w:ilvl w:val="0"/>
          <w:numId w:val="0"/>
        </w:numPr>
        <w:spacing w:before="0" w:beforeAutospacing="0" w:after="156" w:afterLines="50" w:afterAutospacing="0"/>
        <w:ind w:left="420" w:leftChars="0"/>
        <w:rPr>
          <w:rFonts w:hint="eastAsia" w:ascii="Arial" w:hAnsi="Arial" w:cs="Arial"/>
          <w:i w:val="0"/>
          <w:color w:val="auto"/>
          <w:lang w:eastAsia="zh-CN"/>
        </w:rPr>
      </w:pPr>
      <w:r>
        <w:drawing>
          <wp:inline distT="0" distB="0" distL="114300" distR="114300">
            <wp:extent cx="5933440" cy="2031365"/>
            <wp:effectExtent l="0" t="0" r="10160" b="6985"/>
            <wp:docPr id="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6"/>
                    <pic:cNvPicPr>
                      <a:picLocks noChangeAspect="1"/>
                    </pic:cNvPicPr>
                  </pic:nvPicPr>
                  <pic:blipFill>
                    <a:blip r:embed="rId61"/>
                    <a:stretch>
                      <a:fillRect/>
                    </a:stretch>
                  </pic:blipFill>
                  <pic:spPr>
                    <a:xfrm>
                      <a:off x="0" y="0"/>
                      <a:ext cx="5933440" cy="2031365"/>
                    </a:xfrm>
                    <a:prstGeom prst="rect">
                      <a:avLst/>
                    </a:prstGeom>
                    <a:noFill/>
                    <a:ln>
                      <a:noFill/>
                    </a:ln>
                  </pic:spPr>
                </pic:pic>
              </a:graphicData>
            </a:graphic>
          </wp:inline>
        </w:drawing>
      </w:r>
    </w:p>
    <w:p/>
    <w:p/>
    <w:p/>
    <w:p>
      <w:pPr>
        <w:pStyle w:val="4"/>
      </w:pPr>
      <w:bookmarkStart w:id="78" w:name="_Toc8930"/>
      <w:r>
        <w:rPr>
          <w:rFonts w:hint="eastAsia"/>
        </w:rPr>
        <w:t>论文分类管理</w:t>
      </w:r>
      <w:bookmarkEnd w:id="78"/>
    </w:p>
    <w:p>
      <w:pPr>
        <w:pStyle w:val="5"/>
        <w:ind w:left="283" w:leftChars="135"/>
      </w:pPr>
      <w:bookmarkStart w:id="79" w:name="_Toc22681"/>
      <w:r>
        <w:rPr>
          <w:rFonts w:hint="eastAsia"/>
        </w:rPr>
        <w:t>新建论文分类</w:t>
      </w:r>
      <w:bookmarkEnd w:id="79"/>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管理员可以创建论文分类，供老师和学生在上传论文的时候选择使用。</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使用管理员登录。</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点击新建论文分类，就可以在弹窗里新增。</w:t>
      </w:r>
      <w:r>
        <w:rPr>
          <w:rFonts w:hint="eastAsia" w:ascii="Arial" w:hAnsi="Arial" w:cs="Arial"/>
          <w:i w:val="0"/>
          <w:color w:val="auto"/>
          <w:lang w:eastAsia="zh-CN"/>
        </w:rPr>
        <w:t>可以选择通用分类和个人分类，</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27725" cy="2607945"/>
            <wp:effectExtent l="0" t="0" r="15875" b="1905"/>
            <wp:docPr id="1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
                    <pic:cNvPicPr>
                      <a:picLocks noChangeAspect="1"/>
                    </pic:cNvPicPr>
                  </pic:nvPicPr>
                  <pic:blipFill>
                    <a:blip r:embed="rId62"/>
                    <a:stretch>
                      <a:fillRect/>
                    </a:stretch>
                  </pic:blipFill>
                  <pic:spPr>
                    <a:xfrm>
                      <a:off x="0" y="0"/>
                      <a:ext cx="5927725" cy="2607945"/>
                    </a:xfrm>
                    <a:prstGeom prst="rect">
                      <a:avLst/>
                    </a:prstGeom>
                    <a:noFill/>
                    <a:ln>
                      <a:noFill/>
                    </a:ln>
                  </pic:spPr>
                </pic:pic>
              </a:graphicData>
            </a:graphic>
          </wp:inline>
        </w:drawing>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jc w:val="left"/>
        <w:rPr>
          <w:rFonts w:ascii="Helvetica" w:hAnsi="Helvetica" w:eastAsia="Helvetica" w:cs="Helvetica"/>
          <w:i w:val="0"/>
          <w:caps w:val="0"/>
          <w:color w:val="000000"/>
          <w:spacing w:val="0"/>
          <w:sz w:val="21"/>
          <w:szCs w:val="21"/>
        </w:rPr>
      </w:pPr>
      <w:r>
        <w:rPr>
          <w:rFonts w:hint="default" w:ascii="Helvetica" w:hAnsi="Helvetica" w:eastAsia="Helvetica" w:cs="Helvetica"/>
          <w:i w:val="0"/>
          <w:caps w:val="0"/>
          <w:color w:val="000000"/>
          <w:spacing w:val="0"/>
          <w:sz w:val="21"/>
          <w:szCs w:val="21"/>
          <w:shd w:val="clear" w:fill="FFFFFF"/>
        </w:rPr>
        <w:t>a、通用分类：是学校管理员和院系管理员可以创建的分类，每个角色可以看到自己创建的以及自己的上级创建的通用分类。 简单来说，就是学校管理员创建的分类，他自己，院系管理员、指导老师、学生都可以看到这个校级分类，并向分类里提交文章。院系管理员创建的分类，只有他自己、学院内的老师，学院内的学生可以看到这个院级分类，并向分类里提交文章。</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jc w:val="left"/>
        <w:rPr>
          <w:rFonts w:hint="default" w:ascii="Helvetica" w:hAnsi="Helvetica" w:eastAsia="Helvetica" w:cs="Helvetica"/>
          <w:i w:val="0"/>
          <w:caps w:val="0"/>
          <w:color w:val="000000"/>
          <w:spacing w:val="0"/>
          <w:sz w:val="21"/>
          <w:szCs w:val="21"/>
        </w:rPr>
      </w:pPr>
      <w:r>
        <w:rPr>
          <w:rFonts w:hint="default" w:ascii="Helvetica" w:hAnsi="Helvetica" w:eastAsia="Helvetica" w:cs="Helvetica"/>
          <w:i w:val="0"/>
          <w:caps w:val="0"/>
          <w:color w:val="000000"/>
          <w:spacing w:val="0"/>
          <w:sz w:val="21"/>
          <w:szCs w:val="21"/>
          <w:shd w:val="clear" w:fill="FFFFFF"/>
        </w:rPr>
        <w:t>b、个人分类：是每个账号创建的属于自己的分类，作为自己的文件夹使用。</w:t>
      </w:r>
    </w:p>
    <w:p/>
    <w:p>
      <w:pPr>
        <w:pStyle w:val="5"/>
        <w:ind w:left="283" w:leftChars="135"/>
      </w:pPr>
      <w:bookmarkStart w:id="80" w:name="_Toc24754"/>
      <w:r>
        <w:rPr>
          <w:rFonts w:hint="eastAsia"/>
        </w:rPr>
        <w:t>导出</w:t>
      </w:r>
      <w:r>
        <w:rPr>
          <w:rFonts w:hint="eastAsia"/>
          <w:lang w:eastAsia="zh-CN"/>
        </w:rPr>
        <w:t>检测记录</w:t>
      </w:r>
      <w:bookmarkEnd w:id="80"/>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在论文分类管理中，可以直接对分类中的论文，导出检测报告的表单，可以看到整体的检测情况。</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该论文分类中有论文提交检测了。</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点击使用导出</w:t>
      </w:r>
      <w:r>
        <w:rPr>
          <w:rFonts w:hint="eastAsia" w:ascii="Arial" w:hAnsi="Arial" w:cs="Arial"/>
          <w:i w:val="0"/>
          <w:color w:val="auto"/>
          <w:lang w:eastAsia="zh-CN"/>
        </w:rPr>
        <w:t>检测记录</w:t>
      </w:r>
      <w:r>
        <w:rPr>
          <w:rFonts w:hint="eastAsia" w:ascii="Arial" w:hAnsi="Arial" w:cs="Arial"/>
          <w:i w:val="0"/>
          <w:color w:val="auto"/>
        </w:rPr>
        <w:t>。</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42330" cy="1783080"/>
            <wp:effectExtent l="0" t="0" r="1270" b="7620"/>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63"/>
                    <a:stretch>
                      <a:fillRect/>
                    </a:stretch>
                  </pic:blipFill>
                  <pic:spPr>
                    <a:xfrm>
                      <a:off x="0" y="0"/>
                      <a:ext cx="5942330" cy="1783080"/>
                    </a:xfrm>
                    <a:prstGeom prst="rect">
                      <a:avLst/>
                    </a:prstGeom>
                    <a:noFill/>
                    <a:ln>
                      <a:noFill/>
                    </a:ln>
                  </pic:spPr>
                </pic:pic>
              </a:graphicData>
            </a:graphic>
          </wp:inline>
        </w:drawing>
      </w:r>
    </w:p>
    <w:p/>
    <w:p>
      <w:pPr>
        <w:pStyle w:val="5"/>
        <w:ind w:left="283" w:leftChars="135"/>
      </w:pPr>
      <w:bookmarkStart w:id="81" w:name="_Toc14881"/>
      <w:r>
        <w:rPr>
          <w:rFonts w:hint="eastAsia"/>
        </w:rPr>
        <w:t>全选及批量删除</w:t>
      </w:r>
      <w:bookmarkEnd w:id="81"/>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如果觉得分类过多，可以进行批量删除</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创建了很多分类</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选择并批量删除论文分类。</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45478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4"/>
                    <a:stretch>
                      <a:fillRect/>
                    </a:stretch>
                  </pic:blipFill>
                  <pic:spPr>
                    <a:xfrm>
                      <a:off x="0" y="0"/>
                      <a:ext cx="5943600" cy="1454785"/>
                    </a:xfrm>
                    <a:prstGeom prst="rect">
                      <a:avLst/>
                    </a:prstGeom>
                  </pic:spPr>
                </pic:pic>
              </a:graphicData>
            </a:graphic>
          </wp:inline>
        </w:drawing>
      </w:r>
    </w:p>
    <w:p>
      <w:pPr>
        <w:pStyle w:val="5"/>
        <w:ind w:left="283" w:leftChars="135"/>
      </w:pPr>
      <w:bookmarkStart w:id="82" w:name="_Toc20564"/>
      <w:r>
        <w:rPr>
          <w:rFonts w:hint="eastAsia"/>
          <w:lang w:eastAsia="zh-CN"/>
        </w:rPr>
        <w:t>下载原文</w:t>
      </w:r>
      <w:bookmarkEnd w:id="82"/>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hint="eastAsia" w:ascii="Arial" w:hAnsi="Arial" w:eastAsia="宋体" w:cs="Arial"/>
          <w:i w:val="0"/>
          <w:color w:val="auto"/>
          <w:lang w:eastAsia="zh-CN"/>
        </w:rPr>
      </w:pPr>
      <w:r>
        <w:rPr>
          <w:rFonts w:hint="eastAsia" w:ascii="Arial" w:hAnsi="Arial" w:cs="Arial"/>
          <w:i w:val="0"/>
          <w:color w:val="auto"/>
          <w:lang w:eastAsia="zh-CN"/>
        </w:rPr>
        <w:t>用户需要下载这个分类内的所有原文</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hint="eastAsia" w:ascii="Arial" w:hAnsi="Arial" w:eastAsia="宋体" w:cs="Arial"/>
          <w:i w:val="0"/>
          <w:color w:val="auto"/>
          <w:lang w:eastAsia="zh-CN"/>
        </w:rPr>
      </w:pPr>
      <w:r>
        <w:rPr>
          <w:rFonts w:ascii="Arial" w:hAnsi="Arial" w:cs="Arial"/>
          <w:i w:val="0"/>
          <w:color w:val="auto"/>
        </w:rPr>
        <w:tab/>
      </w:r>
      <w:r>
        <w:rPr>
          <w:rFonts w:hint="eastAsia" w:ascii="Arial" w:hAnsi="Arial" w:cs="Arial"/>
          <w:i w:val="0"/>
          <w:color w:val="auto"/>
          <w:lang w:eastAsia="zh-CN"/>
        </w:rPr>
        <w:t>在该分类中上传了文件</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0"/>
        </w:numPr>
        <w:spacing w:before="0" w:beforeAutospacing="0" w:after="156" w:afterLines="50" w:afterAutospacing="0"/>
        <w:ind w:left="420" w:leftChars="0"/>
        <w:rPr>
          <w:rFonts w:ascii="Arial" w:hAnsi="Arial" w:cs="Arial"/>
          <w:i w:val="0"/>
          <w:color w:val="auto"/>
        </w:rPr>
      </w:pPr>
      <w:r>
        <w:rPr>
          <w:rFonts w:hint="eastAsia" w:ascii="Arial" w:hAnsi="Arial" w:cs="Arial"/>
          <w:i w:val="0"/>
          <w:color w:val="auto"/>
          <w:lang w:val="en-US" w:eastAsia="zh-CN"/>
        </w:rPr>
        <w:t>1、</w:t>
      </w:r>
      <w:r>
        <w:rPr>
          <w:rFonts w:hint="eastAsia" w:ascii="Arial" w:hAnsi="Arial" w:cs="Arial"/>
          <w:i w:val="0"/>
          <w:color w:val="auto"/>
          <w:lang w:eastAsia="zh-CN"/>
        </w:rPr>
        <w:t>选择需要导出哪个分类的原文，在对应的操作栏中点击下载原文按钮，即可以压缩包形式下载。</w:t>
      </w:r>
    </w:p>
    <w:p>
      <w:pPr>
        <w:pStyle w:val="33"/>
        <w:numPr>
          <w:ilvl w:val="0"/>
          <w:numId w:val="0"/>
        </w:numPr>
        <w:spacing w:before="0" w:beforeAutospacing="0" w:after="156" w:afterLines="50" w:afterAutospacing="0"/>
        <w:ind w:left="420" w:leftChars="0"/>
        <w:rPr>
          <w:rFonts w:ascii="Arial" w:hAnsi="Arial" w:cs="Arial"/>
          <w:i w:val="0"/>
          <w:color w:val="auto"/>
        </w:rPr>
      </w:pPr>
      <w:r>
        <w:drawing>
          <wp:inline distT="0" distB="0" distL="114300" distR="114300">
            <wp:extent cx="5941060" cy="1712595"/>
            <wp:effectExtent l="0" t="0" r="2540" b="1905"/>
            <wp:docPr id="1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9"/>
                    <pic:cNvPicPr>
                      <a:picLocks noChangeAspect="1"/>
                    </pic:cNvPicPr>
                  </pic:nvPicPr>
                  <pic:blipFill>
                    <a:blip r:embed="rId65"/>
                    <a:stretch>
                      <a:fillRect/>
                    </a:stretch>
                  </pic:blipFill>
                  <pic:spPr>
                    <a:xfrm>
                      <a:off x="0" y="0"/>
                      <a:ext cx="5941060" cy="1712595"/>
                    </a:xfrm>
                    <a:prstGeom prst="rect">
                      <a:avLst/>
                    </a:prstGeom>
                    <a:noFill/>
                    <a:ln>
                      <a:noFill/>
                    </a:ln>
                  </pic:spPr>
                </pic:pic>
              </a:graphicData>
            </a:graphic>
          </wp:inline>
        </w:drawing>
      </w:r>
    </w:p>
    <w:p>
      <w:pPr>
        <w:pStyle w:val="5"/>
        <w:ind w:left="283" w:leftChars="135"/>
      </w:pPr>
      <w:bookmarkStart w:id="83" w:name="_Toc32550"/>
      <w:r>
        <w:rPr>
          <w:rFonts w:hint="eastAsia"/>
          <w:lang w:eastAsia="zh-CN"/>
        </w:rPr>
        <w:t>查看分类内的论文</w:t>
      </w:r>
      <w:bookmarkEnd w:id="83"/>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hint="eastAsia" w:ascii="Arial" w:hAnsi="Arial" w:eastAsia="宋体" w:cs="Arial"/>
          <w:i w:val="0"/>
          <w:color w:val="auto"/>
          <w:lang w:eastAsia="zh-CN"/>
        </w:rPr>
      </w:pPr>
      <w:r>
        <w:rPr>
          <w:rFonts w:hint="eastAsia" w:ascii="Arial" w:hAnsi="Arial" w:cs="Arial"/>
          <w:i w:val="0"/>
          <w:color w:val="auto"/>
          <w:lang w:eastAsia="zh-CN"/>
        </w:rPr>
        <w:t>用户需要查看这个分类内的所有论文检测报告</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hint="eastAsia" w:ascii="Arial" w:hAnsi="Arial" w:eastAsia="宋体" w:cs="Arial"/>
          <w:i w:val="0"/>
          <w:color w:val="auto"/>
          <w:lang w:eastAsia="zh-CN"/>
        </w:rPr>
      </w:pPr>
      <w:r>
        <w:rPr>
          <w:rFonts w:ascii="Arial" w:hAnsi="Arial" w:cs="Arial"/>
          <w:i w:val="0"/>
          <w:color w:val="auto"/>
        </w:rPr>
        <w:tab/>
      </w:r>
      <w:r>
        <w:rPr>
          <w:rFonts w:hint="eastAsia" w:ascii="Arial" w:hAnsi="Arial" w:cs="Arial"/>
          <w:i w:val="0"/>
          <w:color w:val="auto"/>
          <w:lang w:eastAsia="zh-CN"/>
        </w:rPr>
        <w:t>在该分类中上传了文件</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7"/>
        </w:numPr>
        <w:spacing w:before="0" w:beforeAutospacing="0" w:after="156" w:afterLines="50" w:afterAutospacing="0"/>
        <w:ind w:left="420" w:leftChars="0"/>
        <w:rPr>
          <w:rFonts w:hint="eastAsia" w:ascii="Arial" w:hAnsi="Arial" w:cs="Arial"/>
          <w:i w:val="0"/>
          <w:color w:val="auto"/>
          <w:lang w:eastAsia="zh-CN"/>
        </w:rPr>
      </w:pPr>
      <w:r>
        <w:rPr>
          <w:rFonts w:hint="eastAsia" w:ascii="Arial" w:hAnsi="Arial" w:cs="Arial"/>
          <w:i w:val="0"/>
          <w:color w:val="auto"/>
          <w:lang w:eastAsia="zh-CN"/>
        </w:rPr>
        <w:t>点击该分类的类别名称，系统会自动跳转到检测报告页面中，此时页面为筛选过分类的一个页面，在该页面可以对该分类下的检测报告进行操作。</w:t>
      </w:r>
    </w:p>
    <w:p>
      <w:pPr>
        <w:pStyle w:val="33"/>
        <w:numPr>
          <w:ilvl w:val="0"/>
          <w:numId w:val="0"/>
        </w:numPr>
        <w:spacing w:before="0" w:beforeAutospacing="0" w:after="156" w:afterLines="50" w:afterAutospacing="0"/>
        <w:ind w:leftChars="200"/>
        <w:rPr>
          <w:rFonts w:hint="eastAsia" w:ascii="Arial" w:hAnsi="Arial" w:cs="Arial"/>
          <w:i w:val="0"/>
          <w:color w:val="auto"/>
          <w:lang w:eastAsia="zh-CN"/>
        </w:rPr>
      </w:pPr>
      <w:r>
        <w:drawing>
          <wp:inline distT="0" distB="0" distL="114300" distR="114300">
            <wp:extent cx="5930265" cy="1066165"/>
            <wp:effectExtent l="0" t="0" r="13335" b="635"/>
            <wp:docPr id="1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0"/>
                    <pic:cNvPicPr>
                      <a:picLocks noChangeAspect="1"/>
                    </pic:cNvPicPr>
                  </pic:nvPicPr>
                  <pic:blipFill>
                    <a:blip r:embed="rId66"/>
                    <a:stretch>
                      <a:fillRect/>
                    </a:stretch>
                  </pic:blipFill>
                  <pic:spPr>
                    <a:xfrm>
                      <a:off x="0" y="0"/>
                      <a:ext cx="5930265" cy="1066165"/>
                    </a:xfrm>
                    <a:prstGeom prst="rect">
                      <a:avLst/>
                    </a:prstGeom>
                    <a:noFill/>
                    <a:ln>
                      <a:noFill/>
                    </a:ln>
                  </pic:spPr>
                </pic:pic>
              </a:graphicData>
            </a:graphic>
          </wp:inline>
        </w:drawing>
      </w:r>
    </w:p>
    <w:p/>
    <w:p/>
    <w:p>
      <w:pPr>
        <w:pStyle w:val="4"/>
      </w:pPr>
      <w:bookmarkStart w:id="84" w:name="_Toc21407"/>
      <w:r>
        <w:rPr>
          <w:rFonts w:hint="eastAsia"/>
        </w:rPr>
        <w:t>论文检测设置</w:t>
      </w:r>
      <w:bookmarkEnd w:id="84"/>
    </w:p>
    <w:p>
      <w:pPr>
        <w:pStyle w:val="5"/>
        <w:ind w:left="283" w:leftChars="135"/>
      </w:pPr>
      <w:bookmarkStart w:id="85" w:name="_Toc21466"/>
      <w:r>
        <w:rPr>
          <w:rFonts w:hint="eastAsia"/>
        </w:rPr>
        <w:t>检测通过标准设置</w:t>
      </w:r>
      <w:bookmarkEnd w:id="85"/>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检测通过标准可以统一设置一个数值，也可以根据不同的组织架构进行详细的设置。</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创建好组织架构就可以设置了。</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48"/>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可以使用统一的通过标准，也可以使用独立的通过标准。</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3117215"/>
            <wp:effectExtent l="0" t="0" r="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7"/>
                    <a:stretch>
                      <a:fillRect/>
                    </a:stretch>
                  </pic:blipFill>
                  <pic:spPr>
                    <a:xfrm>
                      <a:off x="0" y="0"/>
                      <a:ext cx="5943600" cy="3117215"/>
                    </a:xfrm>
                    <a:prstGeom prst="rect">
                      <a:avLst/>
                    </a:prstGeom>
                  </pic:spPr>
                </pic:pic>
              </a:graphicData>
            </a:graphic>
          </wp:inline>
        </w:drawing>
      </w:r>
    </w:p>
    <w:p/>
    <w:p>
      <w:pPr>
        <w:pStyle w:val="5"/>
        <w:ind w:left="283" w:leftChars="135"/>
      </w:pPr>
      <w:bookmarkStart w:id="86" w:name="_Toc14561"/>
      <w:r>
        <w:rPr>
          <w:rFonts w:hint="eastAsia"/>
        </w:rPr>
        <w:t>比对库设置</w:t>
      </w:r>
      <w:bookmarkEnd w:id="86"/>
    </w:p>
    <w:p>
      <w:pPr>
        <w:spacing w:after="156" w:afterLines="50" w:line="360" w:lineRule="auto"/>
        <w:rPr>
          <w:rFonts w:ascii="Arial" w:hAnsi="Arial" w:cs="Arial"/>
          <w:b/>
        </w:rPr>
      </w:pPr>
      <w:r>
        <w:rPr>
          <w:rFonts w:ascii="Arial" w:hAnsi="Arial" w:cs="Arial"/>
          <w:b/>
        </w:rPr>
        <w:t>用户场景：</w:t>
      </w:r>
    </w:p>
    <w:p>
      <w:pPr>
        <w:pStyle w:val="33"/>
        <w:numPr>
          <w:ilvl w:val="0"/>
          <w:numId w:val="49"/>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首先可以设置是否允许设置比对库，可以选择全部，或者部分学院。</w:t>
      </w:r>
    </w:p>
    <w:p>
      <w:pPr>
        <w:pStyle w:val="33"/>
        <w:numPr>
          <w:ilvl w:val="0"/>
          <w:numId w:val="49"/>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然后可以设置哪些院系可以使用哪些比对库资源。</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要先允许比对库设置了，才可以进行后续的设置</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50"/>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首先要选择是否让全部学院都可以配置，还是只让部分学院配置。</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3063240"/>
            <wp:effectExtent l="0" t="0" r="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8"/>
                    <a:stretch>
                      <a:fillRect/>
                    </a:stretch>
                  </pic:blipFill>
                  <pic:spPr>
                    <a:xfrm>
                      <a:off x="0" y="0"/>
                      <a:ext cx="5943600" cy="3063240"/>
                    </a:xfrm>
                    <a:prstGeom prst="rect">
                      <a:avLst/>
                    </a:prstGeom>
                  </pic:spPr>
                </pic:pic>
              </a:graphicData>
            </a:graphic>
          </wp:inline>
        </w:drawing>
      </w:r>
    </w:p>
    <w:p>
      <w:pPr>
        <w:pStyle w:val="33"/>
        <w:numPr>
          <w:ilvl w:val="0"/>
          <w:numId w:val="50"/>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然后就可以选择比对库的设置了。</w:t>
      </w:r>
    </w:p>
    <w:p>
      <w:pPr>
        <w:pStyle w:val="33"/>
        <w:spacing w:before="0" w:beforeAutospacing="0" w:after="156" w:afterLines="50" w:afterAutospacing="0"/>
        <w:ind w:firstLineChars="0"/>
      </w:pPr>
      <w:r>
        <w:drawing>
          <wp:inline distT="0" distB="0" distL="0" distR="0">
            <wp:extent cx="5943600" cy="21336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9"/>
                    <a:stretch>
                      <a:fillRect/>
                    </a:stretch>
                  </pic:blipFill>
                  <pic:spPr>
                    <a:xfrm>
                      <a:off x="0" y="0"/>
                      <a:ext cx="5943600" cy="2133600"/>
                    </a:xfrm>
                    <a:prstGeom prst="rect">
                      <a:avLst/>
                    </a:prstGeom>
                  </pic:spPr>
                </pic:pic>
              </a:graphicData>
            </a:graphic>
          </wp:inline>
        </w:drawing>
      </w:r>
    </w:p>
    <w:p>
      <w:pPr>
        <w:spacing w:after="156" w:afterLines="50" w:line="360" w:lineRule="auto"/>
        <w:rPr>
          <w:rFonts w:hint="eastAsia" w:ascii="Arial" w:hAnsi="Arial" w:cs="Arial"/>
          <w:b/>
          <w:lang w:eastAsia="zh-CN"/>
        </w:rPr>
      </w:pPr>
      <w:r>
        <w:rPr>
          <w:rFonts w:hint="eastAsia" w:ascii="Arial" w:hAnsi="Arial" w:cs="Arial"/>
          <w:b/>
          <w:lang w:eastAsia="zh-CN"/>
        </w:rPr>
        <w:t>补充说明：</w:t>
      </w:r>
      <w:r>
        <w:rPr>
          <w:rFonts w:hint="eastAsia" w:ascii="Arial" w:hAnsi="Arial" w:eastAsia="宋体" w:cs="Arial"/>
          <w:i w:val="0"/>
          <w:iCs/>
          <w:color w:val="auto"/>
          <w:kern w:val="0"/>
          <w:sz w:val="21"/>
          <w:szCs w:val="20"/>
          <w:lang w:val="en-US" w:eastAsia="zh-CN" w:bidi="ar-SA"/>
        </w:rPr>
        <w:t>新开通的学校，该功能为隐藏模式，比对库为全选，如</w:t>
      </w:r>
      <w:r>
        <w:rPr>
          <w:rFonts w:hint="eastAsia" w:ascii="Arial" w:hAnsi="Arial" w:cs="Arial"/>
          <w:i w:val="0"/>
          <w:iCs/>
          <w:color w:val="auto"/>
          <w:kern w:val="0"/>
          <w:sz w:val="21"/>
          <w:szCs w:val="20"/>
          <w:lang w:val="en-US" w:eastAsia="zh-CN" w:bidi="ar-SA"/>
        </w:rPr>
        <w:t>学校</w:t>
      </w:r>
      <w:r>
        <w:rPr>
          <w:rFonts w:hint="eastAsia" w:ascii="Arial" w:hAnsi="Arial" w:eastAsia="宋体" w:cs="Arial"/>
          <w:i w:val="0"/>
          <w:iCs/>
          <w:color w:val="auto"/>
          <w:kern w:val="0"/>
          <w:sz w:val="21"/>
          <w:szCs w:val="20"/>
          <w:lang w:val="en-US" w:eastAsia="zh-CN" w:bidi="ar-SA"/>
        </w:rPr>
        <w:t>需要修改，需提需求让技术人员进行开通。</w:t>
      </w:r>
    </w:p>
    <w:p>
      <w:pPr>
        <w:spacing w:line="360" w:lineRule="auto"/>
      </w:pPr>
    </w:p>
    <w:p>
      <w:pPr>
        <w:pStyle w:val="5"/>
        <w:spacing w:line="360" w:lineRule="auto"/>
        <w:ind w:left="283" w:leftChars="135"/>
      </w:pPr>
      <w:bookmarkStart w:id="87" w:name="_Toc31893"/>
      <w:r>
        <w:rPr>
          <w:rFonts w:hint="eastAsia"/>
        </w:rPr>
        <w:t>下载报告设置</w:t>
      </w:r>
      <w:bookmarkEnd w:id="87"/>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用户可以选择在下载报告中显示哪些报告。</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一级管理员可以配置</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51"/>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可以多选报告然后配置，并且可以细分到某一个学院可以下载哪些报告。</w:t>
      </w:r>
    </w:p>
    <w:p>
      <w:pPr>
        <w:pStyle w:val="33"/>
        <w:spacing w:before="0" w:beforeAutospacing="0" w:after="156" w:afterLines="50" w:afterAutospacing="0" w:line="360" w:lineRule="auto"/>
        <w:ind w:firstLineChars="0"/>
        <w:rPr>
          <w:rFonts w:ascii="Arial" w:hAnsi="Arial" w:cs="Arial"/>
          <w:i w:val="0"/>
          <w:color w:val="auto"/>
        </w:rPr>
      </w:pPr>
      <w:r>
        <w:drawing>
          <wp:inline distT="0" distB="0" distL="0" distR="0">
            <wp:extent cx="5943600" cy="2704465"/>
            <wp:effectExtent l="0" t="0" r="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0"/>
                    <a:stretch>
                      <a:fillRect/>
                    </a:stretch>
                  </pic:blipFill>
                  <pic:spPr>
                    <a:xfrm>
                      <a:off x="0" y="0"/>
                      <a:ext cx="5943600" cy="2704465"/>
                    </a:xfrm>
                    <a:prstGeom prst="rect">
                      <a:avLst/>
                    </a:prstGeom>
                  </pic:spPr>
                </pic:pic>
              </a:graphicData>
            </a:graphic>
          </wp:inline>
        </w:drawing>
      </w:r>
    </w:p>
    <w:p>
      <w:pPr>
        <w:pStyle w:val="33"/>
        <w:spacing w:before="0" w:beforeAutospacing="0" w:after="156" w:afterLines="50" w:afterAutospacing="0" w:line="360" w:lineRule="auto"/>
        <w:ind w:firstLineChars="0"/>
        <w:rPr>
          <w:rFonts w:ascii="Arial" w:hAnsi="Arial" w:cs="Arial"/>
          <w:i w:val="0"/>
          <w:color w:val="auto"/>
        </w:rPr>
      </w:pPr>
    </w:p>
    <w:p>
      <w:pPr>
        <w:spacing w:line="360" w:lineRule="auto"/>
      </w:pPr>
    </w:p>
    <w:p>
      <w:pPr>
        <w:pStyle w:val="5"/>
        <w:spacing w:line="360" w:lineRule="auto"/>
        <w:ind w:left="283" w:leftChars="135"/>
      </w:pPr>
      <w:bookmarkStart w:id="88" w:name="_Toc11604"/>
      <w:r>
        <w:rPr>
          <w:rFonts w:hint="eastAsia"/>
        </w:rPr>
        <w:t>删除报告设置</w:t>
      </w:r>
      <w:bookmarkEnd w:id="88"/>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可以配置是否允许删除检测报告，为了防止学院自己删检测报告</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一级管理员可以设置</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5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可以选择是否允许删除报告，并且可以细分到某一个组织架构的权限</w:t>
      </w:r>
    </w:p>
    <w:p>
      <w:pPr>
        <w:pStyle w:val="33"/>
        <w:spacing w:before="0" w:beforeAutospacing="0" w:after="156" w:afterLines="50" w:afterAutospacing="0" w:line="360" w:lineRule="auto"/>
        <w:ind w:firstLineChars="0"/>
        <w:rPr>
          <w:rFonts w:ascii="Arial" w:hAnsi="Arial" w:cs="Arial"/>
          <w:i w:val="0"/>
          <w:color w:val="auto"/>
        </w:rPr>
      </w:pPr>
      <w:r>
        <w:drawing>
          <wp:inline distT="0" distB="0" distL="0" distR="0">
            <wp:extent cx="5943600" cy="2247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1"/>
                    <a:stretch>
                      <a:fillRect/>
                    </a:stretch>
                  </pic:blipFill>
                  <pic:spPr>
                    <a:xfrm>
                      <a:off x="0" y="0"/>
                      <a:ext cx="5943600" cy="2247900"/>
                    </a:xfrm>
                    <a:prstGeom prst="rect">
                      <a:avLst/>
                    </a:prstGeom>
                  </pic:spPr>
                </pic:pic>
              </a:graphicData>
            </a:graphic>
          </wp:inline>
        </w:drawing>
      </w:r>
    </w:p>
    <w:p>
      <w:pPr>
        <w:spacing w:line="360" w:lineRule="auto"/>
      </w:pPr>
    </w:p>
    <w:p>
      <w:pPr>
        <w:pStyle w:val="5"/>
        <w:spacing w:line="360" w:lineRule="auto"/>
        <w:ind w:left="283" w:leftChars="135"/>
      </w:pPr>
      <w:bookmarkStart w:id="89" w:name="_Toc27384"/>
      <w:r>
        <w:rPr>
          <w:rFonts w:hint="eastAsia"/>
          <w:lang w:eastAsia="zh-CN"/>
        </w:rPr>
        <w:t>自定义文档命名</w:t>
      </w:r>
      <w:bookmarkEnd w:id="89"/>
    </w:p>
    <w:p>
      <w:pPr>
        <w:spacing w:after="156" w:afterLines="50" w:line="360" w:lineRule="auto"/>
        <w:rPr>
          <w:rFonts w:ascii="Arial" w:hAnsi="Arial" w:cs="Arial"/>
          <w:b/>
        </w:rPr>
      </w:pPr>
      <w:r>
        <w:rPr>
          <w:rFonts w:ascii="Arial" w:hAnsi="Arial" w:cs="Arial"/>
          <w:b/>
        </w:rPr>
        <w:t>用户场景：</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jc w:val="left"/>
        <w:rPr>
          <w:rFonts w:ascii="Helvetica" w:hAnsi="Helvetica" w:eastAsia="Helvetica" w:cs="Helvetica"/>
          <w:i w:val="0"/>
          <w:caps w:val="0"/>
          <w:color w:val="000000"/>
          <w:spacing w:val="0"/>
          <w:sz w:val="21"/>
          <w:szCs w:val="21"/>
        </w:rPr>
      </w:pPr>
      <w:r>
        <w:rPr>
          <w:rFonts w:hint="default" w:ascii="Helvetica" w:hAnsi="Helvetica" w:eastAsia="Helvetica" w:cs="Helvetica"/>
          <w:i w:val="0"/>
          <w:caps w:val="0"/>
          <w:color w:val="000000"/>
          <w:spacing w:val="0"/>
          <w:sz w:val="21"/>
          <w:szCs w:val="21"/>
          <w:shd w:val="clear" w:fill="FFFFFF"/>
        </w:rPr>
        <w:t>a、学校的习惯文档名称如果是“学院+专业+班级+学号+姓名+论文标题”。以前是无法获得作者姓名的。现在可以通过配置成“学院+专业+班级 +学号/工号+作者姓名+论文标题”就可以在报告中正确显示我们想要的作者姓名。</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jc w:val="left"/>
        <w:rPr>
          <w:rFonts w:hint="default" w:ascii="Helvetica" w:hAnsi="Helvetica" w:eastAsia="Helvetica" w:cs="Helvetica"/>
          <w:i w:val="0"/>
          <w:caps w:val="0"/>
          <w:color w:val="000000"/>
          <w:spacing w:val="0"/>
          <w:sz w:val="21"/>
          <w:szCs w:val="21"/>
        </w:rPr>
      </w:pPr>
      <w:r>
        <w:rPr>
          <w:rFonts w:hint="default" w:ascii="Helvetica" w:hAnsi="Helvetica" w:eastAsia="Helvetica" w:cs="Helvetica"/>
          <w:i w:val="0"/>
          <w:caps w:val="0"/>
          <w:color w:val="000000"/>
          <w:spacing w:val="0"/>
          <w:sz w:val="21"/>
          <w:szCs w:val="21"/>
          <w:shd w:val="clear" w:fill="FFFFFF"/>
        </w:rPr>
        <w:t>b、学校常用的字段之间的连接符号不是横杠，现在我们支持加号、横杠、下划线、英文句号，可以自由组合。</w:t>
      </w:r>
    </w:p>
    <w:p>
      <w:pPr>
        <w:pStyle w:val="33"/>
        <w:spacing w:before="0" w:beforeAutospacing="0" w:after="156" w:afterLines="50" w:afterAutospacing="0" w:line="360" w:lineRule="auto"/>
        <w:ind w:firstLine="420"/>
        <w:rPr>
          <w:rFonts w:ascii="Arial" w:hAnsi="Arial" w:cs="Arial"/>
          <w:i w:val="0"/>
          <w:color w:val="auto"/>
        </w:rPr>
      </w:pP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一级管理员可以配置</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53"/>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可以配置</w:t>
      </w:r>
      <w:r>
        <w:rPr>
          <w:rFonts w:hint="eastAsia" w:ascii="Arial" w:hAnsi="Arial" w:cs="Arial"/>
          <w:i w:val="0"/>
          <w:color w:val="auto"/>
          <w:lang w:eastAsia="zh-CN"/>
        </w:rPr>
        <w:t>自定义文档命名</w:t>
      </w:r>
    </w:p>
    <w:p>
      <w:pPr>
        <w:pStyle w:val="33"/>
        <w:spacing w:before="0" w:beforeAutospacing="0" w:after="156" w:afterLines="50" w:afterAutospacing="0" w:line="360" w:lineRule="auto"/>
        <w:ind w:firstLineChars="0"/>
        <w:rPr>
          <w:rFonts w:ascii="Arial" w:hAnsi="Arial" w:cs="Arial"/>
          <w:i w:val="0"/>
          <w:color w:val="auto"/>
        </w:rPr>
      </w:pPr>
      <w:r>
        <w:drawing>
          <wp:inline distT="0" distB="0" distL="114300" distR="114300">
            <wp:extent cx="5929630" cy="1070610"/>
            <wp:effectExtent l="0" t="0" r="13970" b="15240"/>
            <wp:docPr id="1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1"/>
                    <pic:cNvPicPr>
                      <a:picLocks noChangeAspect="1"/>
                    </pic:cNvPicPr>
                  </pic:nvPicPr>
                  <pic:blipFill>
                    <a:blip r:embed="rId72"/>
                    <a:stretch>
                      <a:fillRect/>
                    </a:stretch>
                  </pic:blipFill>
                  <pic:spPr>
                    <a:xfrm>
                      <a:off x="0" y="0"/>
                      <a:ext cx="5929630" cy="1070610"/>
                    </a:xfrm>
                    <a:prstGeom prst="rect">
                      <a:avLst/>
                    </a:prstGeom>
                    <a:noFill/>
                    <a:ln>
                      <a:noFill/>
                    </a:ln>
                  </pic:spPr>
                </pic:pic>
              </a:graphicData>
            </a:graphic>
          </wp:inline>
        </w:drawing>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jc w:val="left"/>
        <w:rPr>
          <w:rFonts w:ascii="Arial" w:hAnsi="Arial" w:eastAsia="宋体" w:cs="Arial"/>
          <w:b/>
          <w:kern w:val="2"/>
          <w:sz w:val="21"/>
          <w:szCs w:val="24"/>
          <w:lang w:val="en-US" w:eastAsia="zh-CN" w:bidi="ar-SA"/>
        </w:rPr>
      </w:pPr>
      <w:r>
        <w:rPr>
          <w:rFonts w:hint="default" w:ascii="Arial" w:hAnsi="Arial" w:eastAsia="宋体" w:cs="Arial"/>
          <w:b/>
          <w:kern w:val="2"/>
          <w:sz w:val="21"/>
          <w:szCs w:val="24"/>
          <w:lang w:val="en-US" w:eastAsia="zh-CN" w:bidi="ar-SA"/>
        </w:rPr>
        <w:t>配置说明</w:t>
      </w:r>
      <w:r>
        <w:rPr>
          <w:rFonts w:hint="eastAsia" w:ascii="Arial" w:hAnsi="Arial" w:cs="Arial"/>
          <w:b/>
          <w:kern w:val="2"/>
          <w:sz w:val="21"/>
          <w:szCs w:val="24"/>
          <w:lang w:val="en-US" w:eastAsia="zh-CN" w:bidi="ar-SA"/>
        </w:rPr>
        <w:t>：</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jc w:val="left"/>
        <w:rPr>
          <w:rFonts w:hint="default" w:ascii="Helvetica" w:hAnsi="Helvetica" w:eastAsia="Helvetica" w:cs="Helvetica"/>
          <w:i w:val="0"/>
          <w:caps w:val="0"/>
          <w:color w:val="333333"/>
          <w:spacing w:val="0"/>
          <w:sz w:val="21"/>
          <w:szCs w:val="21"/>
          <w:shd w:val="clear" w:fill="FFFFFF"/>
        </w:rPr>
      </w:pPr>
      <w:r>
        <w:rPr>
          <w:rFonts w:hint="default" w:ascii="Helvetica" w:hAnsi="Helvetica" w:eastAsia="Helvetica" w:cs="Helvetica"/>
          <w:i w:val="0"/>
          <w:caps w:val="0"/>
          <w:color w:val="333333"/>
          <w:spacing w:val="0"/>
          <w:sz w:val="21"/>
          <w:szCs w:val="21"/>
          <w:shd w:val="clear" w:fill="FFFFFF"/>
        </w:rPr>
        <w:t>1、配置方式：如果不进行设置，默认的命名规则为：“学号/工号-作者姓名-论文标题”。</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rPr>
          <w:rFonts w:hint="default" w:ascii="Helvetica" w:hAnsi="Helvetica" w:eastAsia="Helvetica" w:cs="Helvetica"/>
          <w:i w:val="0"/>
          <w:caps w:val="0"/>
          <w:color w:val="333333"/>
          <w:spacing w:val="0"/>
          <w:sz w:val="21"/>
          <w:szCs w:val="21"/>
        </w:rPr>
      </w:pPr>
      <w:r>
        <w:rPr>
          <w:rFonts w:hint="default" w:ascii="Helvetica" w:hAnsi="Helvetica" w:eastAsia="Helvetica" w:cs="Helvetica"/>
          <w:i w:val="0"/>
          <w:caps w:val="0"/>
          <w:color w:val="333333"/>
          <w:spacing w:val="0"/>
          <w:sz w:val="21"/>
          <w:szCs w:val="21"/>
          <w:shd w:val="clear" w:fill="FFFFFF"/>
        </w:rPr>
        <w:t>2、字段名：每个下拉框中有4个选项：学号/工号、作者姓名、论文标题、自定义（需增加）。</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rPr>
          <w:rFonts w:hint="default" w:ascii="Helvetica" w:hAnsi="Helvetica" w:eastAsia="Helvetica" w:cs="Helvetica"/>
          <w:i w:val="0"/>
          <w:caps w:val="0"/>
          <w:color w:val="333333"/>
          <w:spacing w:val="0"/>
          <w:sz w:val="21"/>
          <w:szCs w:val="21"/>
        </w:rPr>
      </w:pPr>
      <w:r>
        <w:rPr>
          <w:rFonts w:hint="default" w:ascii="Helvetica" w:hAnsi="Helvetica" w:eastAsia="Helvetica" w:cs="Helvetica"/>
          <w:i w:val="0"/>
          <w:caps w:val="0"/>
          <w:color w:val="333333"/>
          <w:spacing w:val="0"/>
          <w:sz w:val="21"/>
          <w:szCs w:val="21"/>
          <w:shd w:val="clear" w:fill="FFFFFF"/>
        </w:rPr>
        <w:t>3、连接符：每个下拉框中有3个选项：加号、减号、下划线。</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rPr>
          <w:rFonts w:hint="default" w:ascii="Helvetica" w:hAnsi="Helvetica" w:eastAsia="Helvetica" w:cs="Helvetica"/>
          <w:i w:val="0"/>
          <w:caps w:val="0"/>
          <w:color w:val="333333"/>
          <w:spacing w:val="0"/>
          <w:sz w:val="21"/>
          <w:szCs w:val="21"/>
        </w:rPr>
      </w:pPr>
      <w:r>
        <w:rPr>
          <w:rFonts w:hint="default" w:ascii="Helvetica" w:hAnsi="Helvetica" w:eastAsia="Helvetica" w:cs="Helvetica"/>
          <w:i w:val="0"/>
          <w:caps w:val="0"/>
          <w:color w:val="333333"/>
          <w:spacing w:val="0"/>
          <w:sz w:val="21"/>
          <w:szCs w:val="21"/>
          <w:shd w:val="clear" w:fill="FFFFFF"/>
        </w:rPr>
        <w:t>4、拼接标题方法：默认是3段选项，最多可以配置8段。直接选择“自定义（需增加）”，是无效的，需要在下拉框顶部输入“自定义字段”名称后，才可以选用。</w:t>
      </w:r>
    </w:p>
    <w:p>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3" w:lineRule="atLeast"/>
        <w:ind w:left="0" w:right="0" w:firstLine="0"/>
        <w:rPr>
          <w:rFonts w:hint="default" w:ascii="Helvetica" w:hAnsi="Helvetica" w:eastAsia="Helvetica" w:cs="Helvetica"/>
          <w:i w:val="0"/>
          <w:caps w:val="0"/>
          <w:color w:val="333333"/>
          <w:spacing w:val="0"/>
          <w:sz w:val="21"/>
          <w:szCs w:val="21"/>
        </w:rPr>
      </w:pPr>
      <w:r>
        <w:rPr>
          <w:rFonts w:hint="default" w:ascii="Helvetica" w:hAnsi="Helvetica" w:eastAsia="Helvetica" w:cs="Helvetica"/>
          <w:i w:val="0"/>
          <w:caps w:val="0"/>
          <w:color w:val="333333"/>
          <w:spacing w:val="0"/>
          <w:sz w:val="21"/>
          <w:szCs w:val="21"/>
          <w:shd w:val="clear" w:fill="FFFFFF"/>
        </w:rPr>
        <w:t>5、建议连接符使用加号，防止论文标题中出现横线时，影响标题判断。</w:t>
      </w:r>
    </w:p>
    <w:p>
      <w:pPr>
        <w:spacing w:line="360" w:lineRule="auto"/>
      </w:pPr>
    </w:p>
    <w:p>
      <w:pPr>
        <w:spacing w:line="360" w:lineRule="auto"/>
      </w:pPr>
    </w:p>
    <w:p>
      <w:pPr>
        <w:pStyle w:val="4"/>
        <w:spacing w:line="360" w:lineRule="auto"/>
      </w:pPr>
      <w:bookmarkStart w:id="90" w:name="_Toc14359"/>
      <w:r>
        <w:rPr>
          <w:rFonts w:hint="eastAsia"/>
        </w:rPr>
        <w:t>论文报错列表</w:t>
      </w:r>
      <w:bookmarkEnd w:id="90"/>
    </w:p>
    <w:p>
      <w:pPr>
        <w:pStyle w:val="5"/>
        <w:spacing w:line="360" w:lineRule="auto"/>
        <w:ind w:left="283" w:leftChars="135"/>
      </w:pPr>
      <w:bookmarkStart w:id="91" w:name="_Toc7559"/>
      <w:r>
        <w:rPr>
          <w:rFonts w:hint="eastAsia"/>
        </w:rPr>
        <w:t>论文报错列表展示</w:t>
      </w:r>
      <w:bookmarkEnd w:id="91"/>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当用户上传的论文出现了错误信息，但是又没有及时记录，那么可以到这里查找报错记录，便于咨询客服解决。</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论文上传时出现错误了，这里才会有记录。</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spacing w:line="360" w:lineRule="auto"/>
      </w:pPr>
      <w:r>
        <w:rPr>
          <w:rFonts w:hint="eastAsia"/>
        </w:rPr>
        <w:t>1、显示报错的列表。</w:t>
      </w:r>
    </w:p>
    <w:p>
      <w:r>
        <w:drawing>
          <wp:inline distT="0" distB="0" distL="0" distR="0">
            <wp:extent cx="5943600" cy="105600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3"/>
                    <a:stretch>
                      <a:fillRect/>
                    </a:stretch>
                  </pic:blipFill>
                  <pic:spPr>
                    <a:xfrm>
                      <a:off x="0" y="0"/>
                      <a:ext cx="5943600" cy="1056005"/>
                    </a:xfrm>
                    <a:prstGeom prst="rect">
                      <a:avLst/>
                    </a:prstGeom>
                  </pic:spPr>
                </pic:pic>
              </a:graphicData>
            </a:graphic>
          </wp:inline>
        </w:drawing>
      </w:r>
    </w:p>
    <w:p>
      <w:pPr>
        <w:pStyle w:val="4"/>
        <w:spacing w:line="360" w:lineRule="auto"/>
      </w:pPr>
      <w:bookmarkStart w:id="92" w:name="_Toc10748"/>
      <w:r>
        <w:rPr>
          <w:rFonts w:hint="eastAsia"/>
          <w:lang w:eastAsia="zh-CN"/>
        </w:rPr>
        <w:t>最后一次检测报告</w:t>
      </w:r>
      <w:bookmarkEnd w:id="92"/>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hint="eastAsia" w:ascii="Arial" w:hAnsi="Arial" w:cs="Arial"/>
          <w:i w:val="0"/>
          <w:color w:val="auto"/>
          <w:lang w:eastAsia="zh-CN"/>
        </w:rPr>
      </w:pPr>
      <w:r>
        <w:rPr>
          <w:rFonts w:hint="eastAsia" w:ascii="Arial" w:hAnsi="Arial" w:cs="Arial"/>
          <w:i w:val="0"/>
          <w:color w:val="auto"/>
        </w:rPr>
        <w:t>用户上传</w:t>
      </w:r>
      <w:r>
        <w:rPr>
          <w:rFonts w:hint="eastAsia" w:ascii="Arial" w:hAnsi="Arial" w:cs="Arial"/>
          <w:i w:val="0"/>
          <w:color w:val="auto"/>
          <w:lang w:eastAsia="zh-CN"/>
        </w:rPr>
        <w:t>最后一次提交</w:t>
      </w:r>
      <w:r>
        <w:rPr>
          <w:rFonts w:hint="eastAsia" w:ascii="Arial" w:hAnsi="Arial" w:cs="Arial"/>
          <w:i w:val="0"/>
          <w:color w:val="auto"/>
        </w:rPr>
        <w:t>的论文</w:t>
      </w:r>
      <w:r>
        <w:rPr>
          <w:rFonts w:hint="eastAsia" w:ascii="Arial" w:hAnsi="Arial" w:cs="Arial"/>
          <w:i w:val="0"/>
          <w:color w:val="auto"/>
          <w:lang w:eastAsia="zh-CN"/>
        </w:rPr>
        <w:t>检测</w:t>
      </w:r>
    </w:p>
    <w:p>
      <w:pPr>
        <w:pStyle w:val="5"/>
        <w:ind w:left="283" w:leftChars="135"/>
      </w:pPr>
      <w:bookmarkStart w:id="93" w:name="_Toc9412"/>
      <w:r>
        <w:rPr>
          <w:rFonts w:hint="eastAsia"/>
          <w:lang w:eastAsia="zh-CN"/>
        </w:rPr>
        <w:t>最后一次检测报告</w:t>
      </w:r>
      <w:r>
        <w:rPr>
          <w:rFonts w:hint="eastAsia"/>
        </w:rPr>
        <w:t>筛选</w:t>
      </w:r>
      <w:bookmarkEnd w:id="93"/>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用户在</w:t>
      </w:r>
      <w:r>
        <w:rPr>
          <w:rFonts w:hint="eastAsia" w:ascii="Arial" w:hAnsi="Arial" w:cs="Arial"/>
          <w:i w:val="0"/>
          <w:color w:val="auto"/>
          <w:lang w:eastAsia="zh-CN"/>
        </w:rPr>
        <w:t>最后一次检测报告</w:t>
      </w:r>
      <w:r>
        <w:rPr>
          <w:rFonts w:hint="eastAsia" w:ascii="Arial" w:hAnsi="Arial" w:cs="Arial"/>
          <w:i w:val="0"/>
          <w:color w:val="auto"/>
        </w:rPr>
        <w:t>中可以进行多维度筛选。通过组织架构、文档名称、相似率区间、论文检测完成时间等。</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最后一次检测报告</w:t>
      </w:r>
      <w:r>
        <w:rPr>
          <w:rFonts w:hint="eastAsia" w:ascii="Arial" w:hAnsi="Arial" w:cs="Arial"/>
          <w:i w:val="0"/>
          <w:color w:val="auto"/>
        </w:rPr>
        <w:t>中有提交论文，才可以筛选</w:t>
      </w:r>
    </w:p>
    <w:p>
      <w:pPr>
        <w:pStyle w:val="33"/>
        <w:spacing w:before="0" w:beforeAutospacing="0" w:after="156" w:afterLines="50" w:afterAutospacing="0"/>
        <w:ind w:firstLine="0" w:firstLineChars="0"/>
        <w:rPr>
          <w:rFonts w:ascii="Arial" w:hAnsi="Arial" w:cs="Arial"/>
          <w:i w:val="0"/>
          <w:color w:val="auto"/>
        </w:rPr>
      </w:pP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29"/>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lang w:eastAsia="zh-CN"/>
        </w:rPr>
        <w:t>检测报告</w:t>
      </w:r>
      <w:r>
        <w:rPr>
          <w:rFonts w:hint="eastAsia" w:ascii="Arial" w:hAnsi="Arial" w:cs="Arial"/>
          <w:i w:val="0"/>
          <w:color w:val="auto"/>
        </w:rPr>
        <w:t>中可以提供的检索条件有很多。</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35980" cy="969645"/>
            <wp:effectExtent l="0" t="0" r="7620" b="1905"/>
            <wp:docPr id="1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
                    <pic:cNvPicPr>
                      <a:picLocks noChangeAspect="1"/>
                    </pic:cNvPicPr>
                  </pic:nvPicPr>
                  <pic:blipFill>
                    <a:blip r:embed="rId44"/>
                    <a:stretch>
                      <a:fillRect/>
                    </a:stretch>
                  </pic:blipFill>
                  <pic:spPr>
                    <a:xfrm>
                      <a:off x="0" y="0"/>
                      <a:ext cx="5935980" cy="969645"/>
                    </a:xfrm>
                    <a:prstGeom prst="rect">
                      <a:avLst/>
                    </a:prstGeom>
                    <a:noFill/>
                    <a:ln>
                      <a:noFill/>
                    </a:ln>
                  </pic:spPr>
                </pic:pic>
              </a:graphicData>
            </a:graphic>
          </wp:inline>
        </w:drawing>
      </w:r>
    </w:p>
    <w:p/>
    <w:p>
      <w:pPr>
        <w:pStyle w:val="5"/>
        <w:ind w:left="283" w:leftChars="135"/>
      </w:pPr>
      <w:bookmarkStart w:id="94" w:name="_Toc4262"/>
      <w:r>
        <w:rPr>
          <w:rFonts w:hint="eastAsia"/>
        </w:rPr>
        <w:t>批量</w:t>
      </w:r>
      <w:r>
        <w:rPr>
          <w:rFonts w:hint="eastAsia"/>
          <w:lang w:eastAsia="zh-CN"/>
        </w:rPr>
        <w:t>设置次数</w:t>
      </w:r>
      <w:bookmarkEnd w:id="94"/>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当用户给</w:t>
      </w:r>
      <w:r>
        <w:rPr>
          <w:rFonts w:hint="eastAsia" w:ascii="Arial" w:hAnsi="Arial" w:cs="Arial"/>
          <w:i w:val="0"/>
          <w:color w:val="auto"/>
          <w:lang w:eastAsia="zh-CN"/>
        </w:rPr>
        <w:t>下级</w:t>
      </w:r>
      <w:r>
        <w:rPr>
          <w:rFonts w:hint="eastAsia" w:ascii="Arial" w:hAnsi="Arial" w:cs="Arial"/>
          <w:i w:val="0"/>
          <w:color w:val="auto"/>
        </w:rPr>
        <w:t>账号去设置检测次数，就需要使用批量设置次数和批量撤回次数。</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最后一次检测</w:t>
      </w:r>
      <w:r>
        <w:rPr>
          <w:rFonts w:hint="eastAsia" w:ascii="Arial" w:hAnsi="Arial" w:cs="Arial"/>
          <w:i w:val="0"/>
          <w:color w:val="auto"/>
        </w:rPr>
        <w:t>中已经设置了组织架构，并批量创建了账号，才能有效进行</w:t>
      </w:r>
      <w:r>
        <w:rPr>
          <w:rFonts w:hint="eastAsia" w:ascii="Arial" w:hAnsi="Arial" w:cs="Arial"/>
          <w:i w:val="0"/>
          <w:color w:val="auto"/>
          <w:lang w:eastAsia="zh-CN"/>
        </w:rPr>
        <w:t>设置次数</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0"/>
        </w:numPr>
        <w:spacing w:before="0" w:beforeAutospacing="0" w:after="156" w:afterLines="50" w:afterAutospacing="0" w:line="360" w:lineRule="auto"/>
        <w:ind w:left="420" w:leftChars="0"/>
        <w:rPr>
          <w:rFonts w:ascii="Arial" w:hAnsi="Arial" w:cs="Arial"/>
          <w:i w:val="0"/>
          <w:color w:val="auto"/>
        </w:rPr>
      </w:pPr>
      <w:r>
        <w:rPr>
          <w:rFonts w:hint="eastAsia" w:ascii="Arial" w:hAnsi="Arial" w:cs="Arial"/>
          <w:i w:val="0"/>
          <w:color w:val="auto"/>
          <w:lang w:val="en-US" w:eastAsia="zh-CN"/>
        </w:rPr>
        <w:t>1、</w:t>
      </w:r>
      <w:r>
        <w:rPr>
          <w:rFonts w:hint="eastAsia" w:ascii="Arial" w:hAnsi="Arial" w:cs="Arial"/>
          <w:i w:val="0"/>
          <w:color w:val="auto"/>
        </w:rPr>
        <w:t>首先在账号的左侧进行批量勾选，然后点击批量设置次数按钮。批量设置次数可以设置账号次数的到期时间，然后可以增加次数，并且设置账号的启用还是禁用状态。</w:t>
      </w:r>
    </w:p>
    <w:p>
      <w:pPr>
        <w:pStyle w:val="33"/>
        <w:spacing w:before="0" w:beforeAutospacing="0" w:after="156" w:afterLines="50" w:afterAutospacing="0" w:line="360" w:lineRule="auto"/>
        <w:ind w:firstLineChars="0"/>
        <w:rPr>
          <w:rFonts w:ascii="Arial" w:hAnsi="Arial" w:cs="Arial"/>
          <w:i w:val="0"/>
          <w:color w:val="auto"/>
        </w:rPr>
      </w:pPr>
    </w:p>
    <w:p>
      <w:pPr>
        <w:pStyle w:val="33"/>
        <w:spacing w:before="0" w:beforeAutospacing="0" w:after="156" w:afterLines="50" w:afterAutospacing="0" w:line="360" w:lineRule="auto"/>
        <w:ind w:firstLineChars="0"/>
        <w:rPr>
          <w:rFonts w:ascii="Arial" w:hAnsi="Arial" w:cs="Arial"/>
          <w:i w:val="0"/>
          <w:color w:val="auto"/>
        </w:rPr>
      </w:pPr>
      <w:r>
        <w:drawing>
          <wp:inline distT="0" distB="0" distL="114300" distR="114300">
            <wp:extent cx="5931535" cy="2283460"/>
            <wp:effectExtent l="0" t="0" r="12065" b="254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pic:cNvPicPr>
                  </pic:nvPicPr>
                  <pic:blipFill>
                    <a:blip r:embed="rId74"/>
                    <a:stretch>
                      <a:fillRect/>
                    </a:stretch>
                  </pic:blipFill>
                  <pic:spPr>
                    <a:xfrm>
                      <a:off x="0" y="0"/>
                      <a:ext cx="5931535" cy="2283460"/>
                    </a:xfrm>
                    <a:prstGeom prst="rect">
                      <a:avLst/>
                    </a:prstGeom>
                    <a:noFill/>
                    <a:ln>
                      <a:noFill/>
                    </a:ln>
                  </pic:spPr>
                </pic:pic>
              </a:graphicData>
            </a:graphic>
          </wp:inline>
        </w:drawing>
      </w:r>
    </w:p>
    <w:p>
      <w:pPr>
        <w:pStyle w:val="33"/>
        <w:numPr>
          <w:ilvl w:val="0"/>
          <w:numId w:val="0"/>
        </w:numPr>
        <w:spacing w:before="0" w:beforeAutospacing="0" w:after="156" w:afterLines="50" w:afterAutospacing="0" w:line="360" w:lineRule="auto"/>
        <w:ind w:left="420" w:leftChars="0"/>
        <w:rPr>
          <w:rFonts w:ascii="Arial" w:hAnsi="Arial" w:cs="Arial"/>
          <w:i w:val="0"/>
          <w:color w:val="auto"/>
        </w:rPr>
      </w:pPr>
      <w:r>
        <w:rPr>
          <w:rFonts w:hint="eastAsia" w:ascii="Arial" w:hAnsi="Arial" w:cs="Arial"/>
          <w:i w:val="0"/>
          <w:color w:val="auto"/>
          <w:lang w:val="en-US" w:eastAsia="zh-CN"/>
        </w:rPr>
        <w:t>2、</w:t>
      </w:r>
      <w:r>
        <w:rPr>
          <w:rFonts w:hint="eastAsia" w:ascii="Arial" w:hAnsi="Arial" w:cs="Arial"/>
          <w:i w:val="0"/>
          <w:color w:val="auto"/>
        </w:rPr>
        <w:t>首先在账号的左侧进行批量勾选，然后点击批量撤回次数，就会把该账号的所有检查次数都撤回到当前管理员账户中。</w:t>
      </w:r>
    </w:p>
    <w:p>
      <w:pPr>
        <w:pStyle w:val="33"/>
        <w:spacing w:before="0" w:beforeAutospacing="0" w:after="156" w:afterLines="50" w:afterAutospacing="0" w:line="360" w:lineRule="auto"/>
        <w:ind w:left="780" w:firstLine="0" w:firstLineChars="0"/>
        <w:rPr>
          <w:rFonts w:ascii="Arial" w:hAnsi="Arial" w:cs="Arial"/>
          <w:i w:val="0"/>
          <w:color w:val="auto"/>
        </w:rPr>
      </w:pP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32805" cy="1343025"/>
            <wp:effectExtent l="0" t="0" r="10795" b="9525"/>
            <wp:docPr id="1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2"/>
                    <pic:cNvPicPr>
                      <a:picLocks noChangeAspect="1"/>
                    </pic:cNvPicPr>
                  </pic:nvPicPr>
                  <pic:blipFill>
                    <a:blip r:embed="rId75"/>
                    <a:stretch>
                      <a:fillRect/>
                    </a:stretch>
                  </pic:blipFill>
                  <pic:spPr>
                    <a:xfrm>
                      <a:off x="0" y="0"/>
                      <a:ext cx="5932805" cy="1343025"/>
                    </a:xfrm>
                    <a:prstGeom prst="rect">
                      <a:avLst/>
                    </a:prstGeom>
                    <a:noFill/>
                    <a:ln>
                      <a:noFill/>
                    </a:ln>
                  </pic:spPr>
                </pic:pic>
              </a:graphicData>
            </a:graphic>
          </wp:inline>
        </w:drawing>
      </w:r>
    </w:p>
    <w:p/>
    <w:p>
      <w:pPr>
        <w:pStyle w:val="5"/>
        <w:ind w:left="283" w:leftChars="135"/>
      </w:pPr>
      <w:bookmarkStart w:id="95" w:name="_Toc16963"/>
      <w:r>
        <w:rPr>
          <w:rFonts w:hint="eastAsia"/>
        </w:rPr>
        <w:t>批量下载报告</w:t>
      </w:r>
      <w:bookmarkEnd w:id="95"/>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用户需要对</w:t>
      </w:r>
      <w:r>
        <w:rPr>
          <w:rFonts w:hint="eastAsia" w:ascii="Arial" w:hAnsi="Arial" w:cs="Arial"/>
          <w:i w:val="0"/>
          <w:color w:val="auto"/>
          <w:lang w:eastAsia="zh-CN"/>
        </w:rPr>
        <w:t>最后一次检测报告</w:t>
      </w:r>
      <w:r>
        <w:rPr>
          <w:rFonts w:hint="eastAsia" w:ascii="Arial" w:hAnsi="Arial" w:cs="Arial"/>
          <w:i w:val="0"/>
          <w:color w:val="auto"/>
        </w:rPr>
        <w:t>中的检测报告进行批量导出时可以使用。</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最后一次检测报告</w:t>
      </w:r>
      <w:r>
        <w:rPr>
          <w:rFonts w:hint="eastAsia" w:ascii="Arial" w:hAnsi="Arial" w:cs="Arial"/>
          <w:i w:val="0"/>
          <w:color w:val="auto"/>
        </w:rPr>
        <w:t>中有检测报告</w:t>
      </w:r>
    </w:p>
    <w:p>
      <w:pPr>
        <w:spacing w:after="156" w:afterLines="50"/>
        <w:rPr>
          <w:rFonts w:ascii="Arial" w:hAnsi="Arial" w:cs="Arial"/>
        </w:rPr>
      </w:pPr>
      <w:r>
        <w:rPr>
          <w:rFonts w:ascii="Arial" w:hAnsi="Arial" w:cs="Arial"/>
          <w:b/>
        </w:rPr>
        <w:t>流程说明：</w:t>
      </w:r>
      <w:r>
        <w:rPr>
          <w:rFonts w:ascii="Arial" w:hAnsi="Arial" w:cs="Arial"/>
        </w:rPr>
        <w:t xml:space="preserve"> </w:t>
      </w:r>
    </w:p>
    <w:p>
      <w:pPr>
        <w:spacing w:after="156" w:afterLines="50"/>
        <w:rPr>
          <w:rFonts w:ascii="Arial" w:hAnsi="Arial" w:cs="Arial"/>
        </w:rPr>
      </w:pPr>
    </w:p>
    <w:p>
      <w:pPr>
        <w:spacing w:after="156" w:afterLines="50"/>
        <w:rPr>
          <w:rFonts w:ascii="Arial" w:hAnsi="Arial" w:cs="Arial"/>
        </w:rPr>
      </w:pPr>
    </w:p>
    <w:p>
      <w:pPr>
        <w:pStyle w:val="33"/>
        <w:numPr>
          <w:ilvl w:val="0"/>
          <w:numId w:val="0"/>
        </w:numPr>
        <w:spacing w:before="0" w:beforeAutospacing="0" w:after="156" w:afterLines="50" w:afterAutospacing="0"/>
        <w:ind w:left="420" w:leftChars="0"/>
        <w:rPr>
          <w:rFonts w:ascii="Arial" w:hAnsi="Arial" w:cs="Arial"/>
          <w:i w:val="0"/>
          <w:color w:val="auto"/>
        </w:rPr>
      </w:pPr>
      <w:r>
        <w:rPr>
          <w:rFonts w:hint="eastAsia" w:ascii="Arial" w:hAnsi="Arial" w:cs="Arial"/>
          <w:i w:val="0"/>
          <w:color w:val="auto"/>
          <w:lang w:val="en-US" w:eastAsia="zh-CN"/>
        </w:rPr>
        <w:t>1、</w:t>
      </w:r>
      <w:r>
        <w:rPr>
          <w:rFonts w:hint="eastAsia" w:ascii="Arial" w:hAnsi="Arial" w:cs="Arial"/>
          <w:i w:val="0"/>
          <w:color w:val="auto"/>
        </w:rPr>
        <w:t>使用批量下载报告</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788160"/>
            <wp:effectExtent l="0" t="0" r="0" b="254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6"/>
                    <a:stretch>
                      <a:fillRect/>
                    </a:stretch>
                  </pic:blipFill>
                  <pic:spPr>
                    <a:xfrm>
                      <a:off x="0" y="0"/>
                      <a:ext cx="5943600" cy="1788160"/>
                    </a:xfrm>
                    <a:prstGeom prst="rect">
                      <a:avLst/>
                    </a:prstGeom>
                  </pic:spPr>
                </pic:pic>
              </a:graphicData>
            </a:graphic>
          </wp:inline>
        </w:drawing>
      </w:r>
    </w:p>
    <w:p/>
    <w:p>
      <w:pPr>
        <w:pStyle w:val="33"/>
        <w:spacing w:before="0" w:beforeAutospacing="0" w:after="156" w:afterLines="50" w:afterAutospacing="0" w:line="360" w:lineRule="auto"/>
        <w:ind w:firstLine="420"/>
        <w:rPr>
          <w:rFonts w:hint="eastAsia" w:ascii="Arial" w:hAnsi="Arial" w:cs="Arial"/>
          <w:i w:val="0"/>
          <w:color w:val="auto"/>
          <w:lang w:eastAsia="zh-CN"/>
        </w:rPr>
      </w:pPr>
    </w:p>
    <w:p>
      <w:pPr>
        <w:pStyle w:val="4"/>
        <w:spacing w:line="360" w:lineRule="auto"/>
      </w:pPr>
      <w:bookmarkStart w:id="96" w:name="_Toc28628"/>
      <w:r>
        <w:rPr>
          <w:rFonts w:hint="eastAsia"/>
        </w:rPr>
        <w:t>论文</w:t>
      </w:r>
      <w:r>
        <w:rPr>
          <w:rFonts w:hint="eastAsia"/>
          <w:lang w:eastAsia="zh-CN"/>
        </w:rPr>
        <w:t>上传设置</w:t>
      </w:r>
      <w:bookmarkEnd w:id="96"/>
    </w:p>
    <w:p>
      <w:pPr>
        <w:pStyle w:val="5"/>
        <w:spacing w:line="360" w:lineRule="auto"/>
        <w:ind w:left="283" w:leftChars="135"/>
      </w:pPr>
      <w:bookmarkStart w:id="97" w:name="_Toc31066"/>
      <w:r>
        <w:rPr>
          <w:rFonts w:hint="eastAsia"/>
          <w:lang w:eastAsia="zh-CN"/>
        </w:rPr>
        <w:t>新增规则</w:t>
      </w:r>
      <w:bookmarkEnd w:id="97"/>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w:t>
      </w:r>
      <w:r>
        <w:rPr>
          <w:rFonts w:hint="eastAsia" w:ascii="Arial" w:hAnsi="Arial" w:cs="Arial"/>
          <w:i w:val="0"/>
          <w:color w:val="auto"/>
          <w:lang w:eastAsia="zh-CN"/>
        </w:rPr>
        <w:t>学校需要</w:t>
      </w:r>
      <w:r>
        <w:rPr>
          <w:rFonts w:hint="eastAsia" w:ascii="Arial" w:hAnsi="Arial" w:cs="Arial"/>
          <w:i w:val="0"/>
          <w:color w:val="auto"/>
        </w:rPr>
        <w:t>根据自己所在组织层级，设置时间范围，限制管辖范围内的学生上传论文的数量。</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lang w:eastAsia="zh-CN"/>
        </w:rPr>
        <w:t>限制时间范围设置时间需大于当前时间</w:t>
      </w:r>
      <w:r>
        <w:rPr>
          <w:rFonts w:hint="eastAsia" w:ascii="Arial" w:hAnsi="Arial" w:cs="Arial"/>
          <w:i w:val="0"/>
          <w:color w:val="auto"/>
        </w:rPr>
        <w:t>。</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spacing w:line="360" w:lineRule="auto"/>
        <w:jc w:val="left"/>
        <w:rPr>
          <w:rFonts w:hint="eastAsia" w:eastAsia="宋体"/>
          <w:lang w:eastAsia="zh-CN"/>
        </w:rPr>
      </w:pPr>
      <w:r>
        <w:rPr>
          <w:rFonts w:hint="eastAsia"/>
        </w:rPr>
        <w:t>1、</w:t>
      </w:r>
      <w:r>
        <w:rPr>
          <w:rFonts w:hint="eastAsia"/>
          <w:lang w:eastAsia="zh-CN"/>
        </w:rPr>
        <w:t>点击新增规则按钮，在弹窗中进行选择需要限制的组织，设置上传的数量、限制的时间范围、和分类（分类不必填）。</w:t>
      </w:r>
      <w:r>
        <w:drawing>
          <wp:inline distT="0" distB="0" distL="114300" distR="114300">
            <wp:extent cx="5934075" cy="2915285"/>
            <wp:effectExtent l="0" t="0" r="9525" b="18415"/>
            <wp:docPr id="1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
                    <pic:cNvPicPr>
                      <a:picLocks noChangeAspect="1"/>
                    </pic:cNvPicPr>
                  </pic:nvPicPr>
                  <pic:blipFill>
                    <a:blip r:embed="rId76"/>
                    <a:stretch>
                      <a:fillRect/>
                    </a:stretch>
                  </pic:blipFill>
                  <pic:spPr>
                    <a:xfrm>
                      <a:off x="0" y="0"/>
                      <a:ext cx="5934075" cy="2915285"/>
                    </a:xfrm>
                    <a:prstGeom prst="rect">
                      <a:avLst/>
                    </a:prstGeom>
                    <a:noFill/>
                    <a:ln>
                      <a:noFill/>
                    </a:ln>
                  </pic:spPr>
                </pic:pic>
              </a:graphicData>
            </a:graphic>
          </wp:inline>
        </w:drawing>
      </w:r>
    </w:p>
    <w:p/>
    <w:p/>
    <w:p>
      <w:pPr>
        <w:spacing w:after="156" w:afterLines="50"/>
        <w:ind w:firstLine="430" w:firstLineChars="205"/>
        <w:rPr>
          <w:rFonts w:ascii="Arial" w:hAnsi="Arial" w:cs="Arial"/>
        </w:rPr>
      </w:pPr>
    </w:p>
    <w:p>
      <w:pPr>
        <w:pStyle w:val="3"/>
        <w:tabs>
          <w:tab w:val="left" w:pos="567"/>
          <w:tab w:val="clear" w:pos="0"/>
        </w:tabs>
        <w:spacing w:before="0" w:beforeAutospacing="0" w:after="156" w:afterLines="50" w:afterAutospacing="0"/>
        <w:jc w:val="center"/>
        <w:rPr>
          <w:rFonts w:cs="Arial"/>
          <w:szCs w:val="28"/>
        </w:rPr>
      </w:pPr>
      <w:bookmarkStart w:id="98" w:name="_Toc22988"/>
      <w:r>
        <w:rPr>
          <w:rFonts w:cs="Arial"/>
          <w:szCs w:val="28"/>
        </w:rPr>
        <w:t>第</w:t>
      </w:r>
      <w:r>
        <w:rPr>
          <w:rFonts w:hint="eastAsia" w:cs="Arial"/>
          <w:szCs w:val="28"/>
        </w:rPr>
        <w:t>四</w:t>
      </w:r>
      <w:r>
        <w:rPr>
          <w:rFonts w:cs="Arial"/>
          <w:szCs w:val="28"/>
        </w:rPr>
        <w:t xml:space="preserve">部分  </w:t>
      </w:r>
      <w:r>
        <w:rPr>
          <w:rFonts w:hint="eastAsia" w:cs="Arial"/>
          <w:szCs w:val="28"/>
        </w:rPr>
        <w:t>自建库</w:t>
      </w:r>
      <w:bookmarkEnd w:id="98"/>
    </w:p>
    <w:p>
      <w:pPr>
        <w:pStyle w:val="4"/>
      </w:pPr>
      <w:bookmarkStart w:id="99" w:name="_Toc26200"/>
      <w:r>
        <w:t>概述</w:t>
      </w:r>
      <w:bookmarkEnd w:id="99"/>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自建库是指将本校、本院系或个人自主拥有的论文资源上传到系统中形成独立的比对数据库，在检测论文时可选择是否同时将自建库中的资源纳入检测范围中进行比对。</w:t>
      </w:r>
    </w:p>
    <w:p>
      <w:pPr>
        <w:pStyle w:val="4"/>
      </w:pPr>
      <w:bookmarkStart w:id="100" w:name="_Toc2108"/>
      <w:r>
        <w:rPr>
          <w:rFonts w:hint="eastAsia"/>
        </w:rPr>
        <w:t>模块构成</w:t>
      </w:r>
      <w:bookmarkEnd w:id="100"/>
    </w:p>
    <w:p>
      <w:pPr>
        <w:pStyle w:val="33"/>
        <w:numPr>
          <w:ilvl w:val="0"/>
          <w:numId w:val="54"/>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自建库分类：</w:t>
      </w:r>
      <w:r>
        <w:rPr>
          <w:rFonts w:ascii="Arial" w:hAnsi="Arial" w:cs="Arial"/>
          <w:i w:val="0"/>
          <w:color w:val="auto"/>
        </w:rPr>
        <w:t>管理自建库的分类，可以将用户自有的文献资源根据不同的分类，上传至比对数据库。在论文检测的时候可以将自建库纳入检测范围进行精准比对</w:t>
      </w:r>
      <w:r>
        <w:rPr>
          <w:rFonts w:hint="eastAsia" w:ascii="Arial" w:hAnsi="Arial" w:cs="Arial"/>
          <w:i w:val="0"/>
          <w:color w:val="auto"/>
        </w:rPr>
        <w:t>；</w:t>
      </w:r>
    </w:p>
    <w:p>
      <w:pPr>
        <w:pStyle w:val="33"/>
        <w:numPr>
          <w:ilvl w:val="0"/>
          <w:numId w:val="54"/>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自建库文献：</w:t>
      </w:r>
      <w:r>
        <w:rPr>
          <w:rFonts w:ascii="Arial" w:hAnsi="Arial" w:cs="Arial"/>
          <w:i w:val="0"/>
          <w:color w:val="auto"/>
        </w:rPr>
        <w:t>上传到自建库的所有文献资源</w:t>
      </w:r>
      <w:r>
        <w:rPr>
          <w:rFonts w:hint="eastAsia" w:ascii="Arial" w:hAnsi="Arial" w:cs="Arial"/>
          <w:i w:val="0"/>
          <w:color w:val="auto"/>
        </w:rPr>
        <w:t>。</w:t>
      </w:r>
    </w:p>
    <w:p/>
    <w:p>
      <w:pPr>
        <w:pStyle w:val="4"/>
      </w:pPr>
      <w:bookmarkStart w:id="101" w:name="_Toc6247"/>
      <w:r>
        <w:rPr>
          <w:rFonts w:hint="eastAsia"/>
        </w:rPr>
        <w:t>自建库分类</w:t>
      </w:r>
      <w:bookmarkEnd w:id="101"/>
    </w:p>
    <w:p>
      <w:pPr>
        <w:pStyle w:val="5"/>
        <w:ind w:left="283" w:leftChars="135"/>
      </w:pPr>
      <w:bookmarkStart w:id="102" w:name="_Toc24848"/>
      <w:r>
        <w:rPr>
          <w:rFonts w:hint="eastAsia"/>
        </w:rPr>
        <w:t>新建自建库分类</w:t>
      </w:r>
      <w:bookmarkEnd w:id="102"/>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当用户拥有自有的文献资源时，可以在自建库分类中新增分类，将文献上传入自建库中。在做论文比对时，可以更好的使用自建库的资源。比如要查询往届论文是否有抄袭行为，就可以使用自建库功能。</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420" w:firstLineChars="0"/>
        <w:rPr>
          <w:rFonts w:ascii="Arial" w:hAnsi="Arial" w:cs="Arial"/>
          <w:i w:val="0"/>
          <w:color w:val="auto"/>
        </w:rPr>
      </w:pPr>
      <w:r>
        <w:rPr>
          <w:rFonts w:hint="eastAsia" w:ascii="Arial" w:hAnsi="Arial" w:cs="Arial"/>
          <w:i w:val="0"/>
          <w:color w:val="auto"/>
        </w:rPr>
        <w:t>需要管理员权限才可以使用自建库。</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5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进入自建库分类模块，点击新建自建库，就可以输入分类名称和分类描述来建立自建库。</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23590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7"/>
                    <a:stretch>
                      <a:fillRect/>
                    </a:stretch>
                  </pic:blipFill>
                  <pic:spPr>
                    <a:xfrm>
                      <a:off x="0" y="0"/>
                      <a:ext cx="5943600" cy="2359025"/>
                    </a:xfrm>
                    <a:prstGeom prst="rect">
                      <a:avLst/>
                    </a:prstGeom>
                  </pic:spPr>
                </pic:pic>
              </a:graphicData>
            </a:graphic>
          </wp:inline>
        </w:drawing>
      </w:r>
    </w:p>
    <w:p/>
    <w:p>
      <w:pPr>
        <w:pStyle w:val="5"/>
        <w:ind w:left="283" w:leftChars="135"/>
      </w:pPr>
      <w:bookmarkStart w:id="103" w:name="_Toc19332"/>
      <w:r>
        <w:rPr>
          <w:rFonts w:hint="eastAsia"/>
        </w:rPr>
        <w:t>添加文献</w:t>
      </w:r>
      <w:bookmarkEnd w:id="103"/>
    </w:p>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当用户创建了自建库分类，就可以向分类中添加文献了。</w:t>
      </w:r>
      <w:r>
        <w:rPr>
          <w:rFonts w:ascii="Arial" w:hAnsi="Arial" w:cs="Arial"/>
          <w:i w:val="0"/>
          <w:color w:val="auto"/>
        </w:rPr>
        <w:t>可以上传zip、rar等文献压缩包或word、pdf等格式的单篇文献</w:t>
      </w:r>
      <w:r>
        <w:rPr>
          <w:rFonts w:hint="eastAsia" w:ascii="Arial" w:hAnsi="Arial" w:cs="Arial"/>
          <w:i w:val="0"/>
          <w:color w:val="auto"/>
        </w:rPr>
        <w:t>。</w:t>
      </w:r>
    </w:p>
    <w:p>
      <w:pPr>
        <w:spacing w:after="156" w:afterLines="50" w:line="360" w:lineRule="auto"/>
        <w:rPr>
          <w:rFonts w:ascii="Arial" w:hAnsi="Arial" w:cs="Arial"/>
          <w:b/>
        </w:rPr>
      </w:pPr>
      <w:r>
        <w:rPr>
          <w:rFonts w:ascii="Arial" w:hAnsi="Arial" w:cs="Arial"/>
          <w:b/>
        </w:rPr>
        <w:t>前置条件：</w:t>
      </w:r>
    </w:p>
    <w:p>
      <w:pPr>
        <w:pStyle w:val="33"/>
        <w:spacing w:before="0" w:beforeAutospacing="0" w:after="156" w:afterLines="50" w:afterAutospacing="0" w:line="360" w:lineRule="auto"/>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首先要创建至少一个自建库分类。</w:t>
      </w:r>
    </w:p>
    <w:p>
      <w:pPr>
        <w:pStyle w:val="33"/>
        <w:spacing w:before="0" w:beforeAutospacing="0" w:after="156" w:afterLines="50" w:afterAutospacing="0" w:line="360" w:lineRule="auto"/>
        <w:ind w:firstLine="0" w:firstLineChars="0"/>
        <w:rPr>
          <w:rFonts w:ascii="Arial" w:hAnsi="Arial" w:cs="Arial"/>
          <w:i w:val="0"/>
          <w:color w:val="auto"/>
        </w:rPr>
      </w:pP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56"/>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点击添加文献，选择一个自建库分类，就可以把自有文献，通过压缩包或者单篇上传的方式，提交到自建库中。</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4314825" cy="2724150"/>
            <wp:effectExtent l="0" t="0" r="9525" b="0"/>
            <wp:docPr id="1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4"/>
                    <pic:cNvPicPr>
                      <a:picLocks noChangeAspect="1"/>
                    </pic:cNvPicPr>
                  </pic:nvPicPr>
                  <pic:blipFill>
                    <a:blip r:embed="rId78"/>
                    <a:stretch>
                      <a:fillRect/>
                    </a:stretch>
                  </pic:blipFill>
                  <pic:spPr>
                    <a:xfrm>
                      <a:off x="0" y="0"/>
                      <a:ext cx="4314825" cy="2724150"/>
                    </a:xfrm>
                    <a:prstGeom prst="rect">
                      <a:avLst/>
                    </a:prstGeom>
                    <a:noFill/>
                    <a:ln>
                      <a:noFill/>
                    </a:ln>
                  </pic:spPr>
                </pic:pic>
              </a:graphicData>
            </a:graphic>
          </wp:inline>
        </w:drawing>
      </w:r>
    </w:p>
    <w:p>
      <w:pPr>
        <w:spacing w:after="156" w:afterLines="50"/>
        <w:rPr>
          <w:rFonts w:ascii="Arial" w:hAnsi="Arial" w:cs="Arial"/>
          <w:b/>
        </w:rPr>
      </w:pPr>
    </w:p>
    <w:p>
      <w:pPr>
        <w:spacing w:after="156" w:afterLines="50"/>
        <w:rPr>
          <w:rFonts w:ascii="Arial" w:hAnsi="Arial" w:cs="Arial"/>
          <w:b/>
        </w:rPr>
      </w:pPr>
    </w:p>
    <w:p>
      <w:pPr>
        <w:pStyle w:val="4"/>
      </w:pPr>
      <w:bookmarkStart w:id="104" w:name="_Toc28430"/>
      <w:r>
        <w:rPr>
          <w:rFonts w:hint="eastAsia"/>
        </w:rPr>
        <w:t>自建库文献</w:t>
      </w:r>
      <w:bookmarkEnd w:id="104"/>
    </w:p>
    <w:p>
      <w:pPr>
        <w:pStyle w:val="5"/>
        <w:ind w:left="283" w:leftChars="135"/>
      </w:pPr>
      <w:bookmarkStart w:id="105" w:name="_Toc2866"/>
      <w:r>
        <w:rPr>
          <w:rFonts w:hint="eastAsia"/>
        </w:rPr>
        <w:t>批量下载</w:t>
      </w:r>
      <w:bookmarkEnd w:id="105"/>
    </w:p>
    <w:p>
      <w:pPr>
        <w:spacing w:after="156" w:afterLines="50"/>
        <w:rPr>
          <w:rFonts w:ascii="Arial" w:hAnsi="Arial" w:cs="Arial"/>
          <w:b/>
        </w:rPr>
      </w:pPr>
      <w:r>
        <w:rPr>
          <w:rFonts w:ascii="Arial" w:hAnsi="Arial" w:cs="Arial"/>
          <w:b/>
        </w:rPr>
        <w:t>用户场景：</w:t>
      </w:r>
    </w:p>
    <w:p>
      <w:pPr>
        <w:pStyle w:val="33"/>
        <w:tabs>
          <w:tab w:val="left" w:pos="930"/>
        </w:tabs>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当用户需要对自建库中的文献进行批量下载的时候，可以通过检索条件找到自己想要下载的文献，使用批量下载功能。自建库文献中可以检索到所有的上传到自建库的文献。</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只有当自建库中有文献，才可以使用本功能。</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57"/>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通过关键词筛选后，使用左侧多选框进行勾选，或者使用全选功能选中想要下载的文献，然后点击批量下载，就可以进行下载。</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23710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9"/>
                    <a:stretch>
                      <a:fillRect/>
                    </a:stretch>
                  </pic:blipFill>
                  <pic:spPr>
                    <a:xfrm>
                      <a:off x="0" y="0"/>
                      <a:ext cx="5943600" cy="2371090"/>
                    </a:xfrm>
                    <a:prstGeom prst="rect">
                      <a:avLst/>
                    </a:prstGeom>
                  </pic:spPr>
                </pic:pic>
              </a:graphicData>
            </a:graphic>
          </wp:inline>
        </w:drawing>
      </w:r>
    </w:p>
    <w:p/>
    <w:p>
      <w:pPr>
        <w:pStyle w:val="5"/>
        <w:ind w:left="283" w:leftChars="135"/>
      </w:pPr>
      <w:bookmarkStart w:id="106" w:name="_Toc21555"/>
      <w:r>
        <w:rPr>
          <w:rFonts w:hint="eastAsia"/>
        </w:rPr>
        <w:t>添加文献</w:t>
      </w:r>
      <w:bookmarkEnd w:id="106"/>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当用户在自建库文献管理中，想要添加文献，可以在这里使用文献添加。</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需要至少建立一个自建库分类。</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ascii="Arial" w:hAnsi="Arial" w:cs="Arial"/>
          <w:i w:val="0"/>
          <w:color w:val="auto"/>
        </w:rPr>
        <w:t>1</w:t>
      </w:r>
      <w:r>
        <w:rPr>
          <w:rFonts w:hint="eastAsia" w:ascii="Arial" w:hAnsi="Arial" w:cs="Arial"/>
          <w:i w:val="0"/>
          <w:color w:val="auto"/>
        </w:rPr>
        <w:t>、进入自建库文献，点击添加文献，就可以选择分类，并上传文献。</w:t>
      </w:r>
    </w:p>
    <w:p>
      <w:r>
        <w:drawing>
          <wp:anchor distT="0" distB="0" distL="114300" distR="114300" simplePos="0" relativeHeight="251666432" behindDoc="0" locked="0" layoutInCell="1" allowOverlap="1">
            <wp:simplePos x="0" y="0"/>
            <wp:positionH relativeFrom="column">
              <wp:posOffset>762000</wp:posOffset>
            </wp:positionH>
            <wp:positionV relativeFrom="paragraph">
              <wp:posOffset>84455</wp:posOffset>
            </wp:positionV>
            <wp:extent cx="4285615" cy="2675890"/>
            <wp:effectExtent l="0" t="0" r="63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285615" cy="2675890"/>
                    </a:xfrm>
                    <a:prstGeom prst="rect">
                      <a:avLst/>
                    </a:prstGeom>
                  </pic:spPr>
                </pic:pic>
              </a:graphicData>
            </a:graphic>
          </wp:anchor>
        </w:drawing>
      </w:r>
    </w:p>
    <w:p>
      <w:pPr>
        <w:spacing w:after="156" w:afterLines="50"/>
        <w:ind w:firstLine="430" w:firstLineChars="205"/>
        <w:rPr>
          <w:rFonts w:ascii="Arial" w:hAnsi="Arial" w:cs="Arial"/>
        </w:rPr>
      </w:pPr>
    </w:p>
    <w:p>
      <w:pPr>
        <w:pStyle w:val="3"/>
        <w:tabs>
          <w:tab w:val="left" w:pos="567"/>
          <w:tab w:val="clear" w:pos="0"/>
        </w:tabs>
        <w:spacing w:before="0" w:beforeAutospacing="0" w:after="156" w:afterLines="50" w:afterAutospacing="0"/>
        <w:jc w:val="center"/>
        <w:rPr>
          <w:rFonts w:cs="Arial"/>
          <w:szCs w:val="28"/>
        </w:rPr>
      </w:pPr>
      <w:bookmarkStart w:id="107" w:name="_Toc19413"/>
      <w:r>
        <w:rPr>
          <w:rFonts w:cs="Arial"/>
          <w:szCs w:val="28"/>
        </w:rPr>
        <w:t>第</w:t>
      </w:r>
      <w:r>
        <w:rPr>
          <w:rFonts w:hint="eastAsia" w:cs="Arial"/>
          <w:szCs w:val="28"/>
        </w:rPr>
        <w:t>五</w:t>
      </w:r>
      <w:r>
        <w:rPr>
          <w:rFonts w:cs="Arial"/>
          <w:szCs w:val="28"/>
        </w:rPr>
        <w:t xml:space="preserve">部分  </w:t>
      </w:r>
      <w:r>
        <w:rPr>
          <w:rFonts w:hint="eastAsia" w:cs="Arial"/>
          <w:szCs w:val="28"/>
        </w:rPr>
        <w:t>统计分析</w:t>
      </w:r>
      <w:bookmarkEnd w:id="107"/>
    </w:p>
    <w:p>
      <w:pPr>
        <w:pStyle w:val="4"/>
      </w:pPr>
      <w:bookmarkStart w:id="108" w:name="_Toc11310"/>
      <w:r>
        <w:t>概述</w:t>
      </w:r>
      <w:bookmarkEnd w:id="108"/>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统计分析是对论文检测工作的一个总结，能够帮助管理者分析出不同的角色和不同的组织架构下的论文提交数</w:t>
      </w:r>
      <w:r>
        <w:rPr>
          <w:rFonts w:hint="eastAsia" w:ascii="Arial" w:hAnsi="Arial" w:cs="Arial"/>
          <w:i w:val="0"/>
          <w:color w:val="auto"/>
          <w:lang w:eastAsia="zh-CN"/>
        </w:rPr>
        <w:t>、</w:t>
      </w:r>
      <w:r>
        <w:rPr>
          <w:rFonts w:hint="eastAsia" w:ascii="Arial" w:hAnsi="Arial" w:cs="Arial"/>
          <w:i w:val="0"/>
          <w:color w:val="auto"/>
        </w:rPr>
        <w:t>检测的通过率</w:t>
      </w:r>
      <w:r>
        <w:rPr>
          <w:rFonts w:hint="eastAsia" w:ascii="Arial" w:hAnsi="Arial" w:cs="Arial"/>
          <w:i w:val="0"/>
          <w:color w:val="auto"/>
          <w:lang w:eastAsia="zh-CN"/>
        </w:rPr>
        <w:t>和其他统计</w:t>
      </w:r>
      <w:r>
        <w:rPr>
          <w:rFonts w:hint="eastAsia" w:ascii="Arial" w:hAnsi="Arial" w:cs="Arial"/>
          <w:i w:val="0"/>
          <w:color w:val="auto"/>
        </w:rPr>
        <w:t>。</w:t>
      </w:r>
    </w:p>
    <w:p>
      <w:pPr>
        <w:pStyle w:val="4"/>
      </w:pPr>
      <w:bookmarkStart w:id="109" w:name="_Toc14297"/>
      <w:r>
        <w:rPr>
          <w:rFonts w:hint="eastAsia"/>
        </w:rPr>
        <w:t>模块构成</w:t>
      </w:r>
      <w:bookmarkEnd w:id="109"/>
    </w:p>
    <w:p>
      <w:pPr>
        <w:pStyle w:val="33"/>
        <w:numPr>
          <w:ilvl w:val="0"/>
          <w:numId w:val="58"/>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w:t>
      </w:r>
      <w:r>
        <w:rPr>
          <w:rFonts w:hint="eastAsia" w:ascii="Arial" w:hAnsi="Arial" w:cs="Arial"/>
          <w:i w:val="0"/>
          <w:color w:val="auto"/>
          <w:lang w:eastAsia="zh-CN"/>
        </w:rPr>
        <w:t>通过率</w:t>
      </w:r>
      <w:r>
        <w:rPr>
          <w:rFonts w:hint="eastAsia" w:ascii="Arial" w:hAnsi="Arial" w:cs="Arial"/>
          <w:i w:val="0"/>
          <w:color w:val="auto"/>
        </w:rPr>
        <w:t>统计：</w:t>
      </w:r>
      <w:r>
        <w:rPr>
          <w:rFonts w:ascii="Arial" w:hAnsi="Arial" w:cs="Arial"/>
          <w:i w:val="0"/>
          <w:color w:val="auto"/>
        </w:rPr>
        <w:t>对论文的提交数和通过率进行详细统计分析，可以用多种筛选方法，用图表和柱状图全面展示统计结果</w:t>
      </w:r>
      <w:r>
        <w:rPr>
          <w:rFonts w:hint="eastAsia" w:ascii="Arial" w:hAnsi="Arial" w:cs="Arial"/>
          <w:i w:val="0"/>
          <w:color w:val="auto"/>
        </w:rPr>
        <w:t>；</w:t>
      </w:r>
    </w:p>
    <w:p>
      <w:pPr>
        <w:pStyle w:val="33"/>
        <w:numPr>
          <w:ilvl w:val="0"/>
          <w:numId w:val="58"/>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角色上传占比统计</w:t>
      </w:r>
    </w:p>
    <w:p>
      <w:pPr>
        <w:pStyle w:val="33"/>
        <w:numPr>
          <w:ilvl w:val="0"/>
          <w:numId w:val="58"/>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月度通过率统计</w:t>
      </w:r>
    </w:p>
    <w:p>
      <w:pPr>
        <w:pStyle w:val="33"/>
        <w:numPr>
          <w:ilvl w:val="0"/>
          <w:numId w:val="58"/>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相似率区间角色统计</w:t>
      </w:r>
    </w:p>
    <w:p>
      <w:pPr>
        <w:pStyle w:val="33"/>
        <w:numPr>
          <w:ilvl w:val="0"/>
          <w:numId w:val="58"/>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相似率区间组织统计</w:t>
      </w:r>
    </w:p>
    <w:p>
      <w:pPr>
        <w:pStyle w:val="33"/>
        <w:numPr>
          <w:ilvl w:val="0"/>
          <w:numId w:val="58"/>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lang w:eastAsia="zh-CN"/>
        </w:rPr>
        <w:t>检测次数统计</w:t>
      </w:r>
    </w:p>
    <w:p/>
    <w:p>
      <w:pPr>
        <w:pStyle w:val="4"/>
      </w:pPr>
      <w:bookmarkStart w:id="110" w:name="_Toc18276"/>
      <w:r>
        <w:rPr>
          <w:rFonts w:hint="eastAsia"/>
        </w:rPr>
        <w:t>论文</w:t>
      </w:r>
      <w:r>
        <w:rPr>
          <w:rFonts w:hint="eastAsia"/>
          <w:lang w:eastAsia="zh-CN"/>
        </w:rPr>
        <w:t>通过率</w:t>
      </w:r>
      <w:r>
        <w:rPr>
          <w:rFonts w:hint="eastAsia"/>
        </w:rPr>
        <w:t>统计</w:t>
      </w:r>
      <w:bookmarkEnd w:id="110"/>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当用户需要统计论文通过率的情况，可以使用论文通过率统计模块。</w:t>
      </w:r>
    </w:p>
    <w:p>
      <w:pPr>
        <w:spacing w:after="156" w:afterLines="50"/>
        <w:rPr>
          <w:rFonts w:ascii="Arial" w:hAnsi="Arial" w:cs="Arial"/>
          <w:b/>
        </w:rPr>
      </w:pPr>
      <w:r>
        <w:rPr>
          <w:rFonts w:ascii="Arial" w:hAnsi="Arial" w:cs="Arial"/>
          <w:b/>
        </w:rPr>
        <w:t>前置条件：</w:t>
      </w:r>
    </w:p>
    <w:p>
      <w:pPr>
        <w:spacing w:after="156" w:afterLines="50"/>
        <w:ind w:firstLine="420"/>
        <w:rPr>
          <w:rFonts w:ascii="Arial" w:hAnsi="Arial" w:cs="Arial"/>
          <w:b/>
        </w:rPr>
      </w:pPr>
      <w:r>
        <w:rPr>
          <w:rFonts w:hint="eastAsia" w:ascii="Arial" w:hAnsi="Arial" w:cs="Arial"/>
          <w:iCs/>
          <w:kern w:val="0"/>
          <w:szCs w:val="20"/>
        </w:rPr>
        <w:t>某一个角色，或者某一个组织架构提交的论文必须有进行了检测，才能有统计结果</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59"/>
        </w:numPr>
        <w:spacing w:before="0" w:beforeAutospacing="0" w:after="156" w:afterLines="50" w:afterAutospacing="0" w:line="360" w:lineRule="auto"/>
        <w:ind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首先选择你想统计的角色，比如学生，想知道学生提交论文的通过率，就要选择组织架构，比如是某一个学院的学生。这样就能生成一个统计结果。统计结果也可以通过表格导出。</w:t>
      </w:r>
    </w:p>
    <w:p>
      <w:pPr>
        <w:pStyle w:val="33"/>
        <w:numPr>
          <w:ilvl w:val="0"/>
          <w:numId w:val="0"/>
        </w:numPr>
        <w:spacing w:before="0" w:beforeAutospacing="0" w:after="156" w:afterLines="50" w:afterAutospacing="0" w:line="360" w:lineRule="auto"/>
        <w:ind w:left="420" w:leftChars="0"/>
        <w:rPr>
          <w:rFonts w:ascii="Arial" w:hAnsi="Arial" w:cs="Arial"/>
          <w:i w:val="0"/>
          <w:color w:val="auto"/>
        </w:rPr>
      </w:pPr>
      <w:r>
        <w:drawing>
          <wp:inline distT="0" distB="0" distL="114300" distR="114300">
            <wp:extent cx="5934710" cy="2129790"/>
            <wp:effectExtent l="0" t="0" r="8890" b="3810"/>
            <wp:docPr id="1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
                    <pic:cNvPicPr>
                      <a:picLocks noChangeAspect="1"/>
                    </pic:cNvPicPr>
                  </pic:nvPicPr>
                  <pic:blipFill>
                    <a:blip r:embed="rId81"/>
                    <a:stretch>
                      <a:fillRect/>
                    </a:stretch>
                  </pic:blipFill>
                  <pic:spPr>
                    <a:xfrm>
                      <a:off x="0" y="0"/>
                      <a:ext cx="5934710" cy="2129790"/>
                    </a:xfrm>
                    <a:prstGeom prst="rect">
                      <a:avLst/>
                    </a:prstGeom>
                    <a:noFill/>
                    <a:ln>
                      <a:noFill/>
                    </a:ln>
                  </pic:spPr>
                </pic:pic>
              </a:graphicData>
            </a:graphic>
          </wp:inline>
        </w:drawing>
      </w:r>
    </w:p>
    <w:p>
      <w:pPr>
        <w:spacing w:after="156" w:afterLines="50"/>
        <w:rPr>
          <w:rFonts w:ascii="Arial" w:hAnsi="Arial" w:cs="Arial"/>
          <w:b/>
        </w:rPr>
      </w:pPr>
    </w:p>
    <w:p>
      <w:pPr>
        <w:pStyle w:val="4"/>
      </w:pPr>
      <w:bookmarkStart w:id="111" w:name="_Toc5902"/>
      <w:r>
        <w:rPr>
          <w:rFonts w:hint="eastAsia"/>
          <w:lang w:eastAsia="zh-CN"/>
        </w:rPr>
        <w:t>角色上传占比</w:t>
      </w:r>
      <w:r>
        <w:rPr>
          <w:rFonts w:hint="eastAsia"/>
        </w:rPr>
        <w:t>统计</w:t>
      </w:r>
      <w:bookmarkEnd w:id="111"/>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当用户需要统计论文提交的情况，可以使用论文提交数统计模块。</w:t>
      </w:r>
    </w:p>
    <w:p>
      <w:pPr>
        <w:spacing w:after="156" w:afterLines="50" w:line="360" w:lineRule="auto"/>
        <w:rPr>
          <w:rFonts w:ascii="Arial" w:hAnsi="Arial" w:cs="Arial"/>
          <w:b/>
        </w:rPr>
      </w:pPr>
      <w:r>
        <w:rPr>
          <w:rFonts w:ascii="Arial" w:hAnsi="Arial" w:cs="Arial"/>
          <w:b/>
        </w:rPr>
        <w:t>前置条件：</w:t>
      </w:r>
    </w:p>
    <w:p>
      <w:pPr>
        <w:spacing w:after="156" w:afterLines="50" w:line="360" w:lineRule="auto"/>
        <w:ind w:firstLine="420"/>
        <w:rPr>
          <w:rFonts w:ascii="Arial" w:hAnsi="Arial" w:cs="Arial"/>
          <w:iCs/>
          <w:kern w:val="0"/>
          <w:szCs w:val="20"/>
        </w:rPr>
      </w:pPr>
      <w:r>
        <w:rPr>
          <w:rFonts w:hint="eastAsia" w:ascii="Arial" w:hAnsi="Arial" w:cs="Arial"/>
          <w:iCs/>
          <w:kern w:val="0"/>
          <w:szCs w:val="20"/>
        </w:rPr>
        <w:t>某一个角色，或者某一个组织架构必须有提交过论文，才能有统计结果。</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60"/>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首先选择你想统计的角色，比如学生，可以知道学生提交了多少论文。然后要选择组织架构，比如是某一个学院的学生。这样就能生成一个统计结果。统计结果也可以通过表格导出。</w:t>
      </w:r>
    </w:p>
    <w:p>
      <w:pPr>
        <w:spacing w:after="156" w:afterLines="50"/>
        <w:ind w:firstLine="430" w:firstLineChars="205"/>
      </w:pPr>
      <w:r>
        <w:drawing>
          <wp:inline distT="0" distB="0" distL="114300" distR="114300">
            <wp:extent cx="5937885" cy="1513840"/>
            <wp:effectExtent l="0" t="0" r="5715" b="10160"/>
            <wp:docPr id="1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4"/>
                    <pic:cNvPicPr>
                      <a:picLocks noChangeAspect="1"/>
                    </pic:cNvPicPr>
                  </pic:nvPicPr>
                  <pic:blipFill>
                    <a:blip r:embed="rId82"/>
                    <a:stretch>
                      <a:fillRect/>
                    </a:stretch>
                  </pic:blipFill>
                  <pic:spPr>
                    <a:xfrm>
                      <a:off x="0" y="0"/>
                      <a:ext cx="5937885" cy="1513840"/>
                    </a:xfrm>
                    <a:prstGeom prst="rect">
                      <a:avLst/>
                    </a:prstGeom>
                    <a:noFill/>
                    <a:ln>
                      <a:noFill/>
                    </a:ln>
                  </pic:spPr>
                </pic:pic>
              </a:graphicData>
            </a:graphic>
          </wp:inline>
        </w:drawing>
      </w:r>
    </w:p>
    <w:p>
      <w:pPr>
        <w:pStyle w:val="4"/>
      </w:pPr>
      <w:bookmarkStart w:id="112" w:name="_Toc11106"/>
      <w:r>
        <w:rPr>
          <w:rFonts w:hint="eastAsia"/>
          <w:lang w:eastAsia="zh-CN"/>
        </w:rPr>
        <w:t>月度通过率</w:t>
      </w:r>
      <w:r>
        <w:rPr>
          <w:rFonts w:hint="eastAsia"/>
        </w:rPr>
        <w:t>统计</w:t>
      </w:r>
      <w:bookmarkEnd w:id="112"/>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当用户需要统计</w:t>
      </w:r>
      <w:r>
        <w:rPr>
          <w:rFonts w:hint="eastAsia" w:ascii="Arial" w:hAnsi="Arial" w:cs="Arial"/>
          <w:i w:val="0"/>
          <w:color w:val="auto"/>
          <w:lang w:eastAsia="zh-CN"/>
        </w:rPr>
        <w:t>全年或月度论文</w:t>
      </w:r>
      <w:r>
        <w:rPr>
          <w:rFonts w:hint="eastAsia" w:ascii="Arial" w:hAnsi="Arial" w:cs="Arial"/>
          <w:i w:val="0"/>
          <w:color w:val="auto"/>
        </w:rPr>
        <w:t>通过率的情况，可以使用</w:t>
      </w:r>
      <w:r>
        <w:rPr>
          <w:rFonts w:hint="eastAsia" w:ascii="Arial" w:hAnsi="Arial" w:cs="Arial"/>
          <w:i w:val="0"/>
          <w:color w:val="auto"/>
          <w:lang w:eastAsia="zh-CN"/>
        </w:rPr>
        <w:t>月度</w:t>
      </w:r>
      <w:r>
        <w:rPr>
          <w:rFonts w:hint="eastAsia" w:ascii="Arial" w:hAnsi="Arial" w:cs="Arial"/>
          <w:i w:val="0"/>
          <w:color w:val="auto"/>
        </w:rPr>
        <w:t>通过率统计模块。</w:t>
      </w:r>
    </w:p>
    <w:p>
      <w:pPr>
        <w:spacing w:after="156" w:afterLines="50" w:line="360" w:lineRule="auto"/>
        <w:rPr>
          <w:rFonts w:ascii="Arial" w:hAnsi="Arial" w:cs="Arial"/>
          <w:b/>
        </w:rPr>
      </w:pPr>
      <w:r>
        <w:rPr>
          <w:rFonts w:ascii="Arial" w:hAnsi="Arial" w:cs="Arial"/>
          <w:b/>
        </w:rPr>
        <w:t>前置条件：</w:t>
      </w:r>
    </w:p>
    <w:p>
      <w:pPr>
        <w:spacing w:after="156" w:afterLines="50" w:line="360" w:lineRule="auto"/>
        <w:ind w:firstLine="420"/>
        <w:rPr>
          <w:rFonts w:ascii="Arial" w:hAnsi="Arial" w:cs="Arial"/>
          <w:iCs/>
          <w:kern w:val="0"/>
          <w:szCs w:val="20"/>
        </w:rPr>
      </w:pPr>
      <w:r>
        <w:rPr>
          <w:rFonts w:hint="eastAsia" w:ascii="Arial" w:hAnsi="Arial" w:cs="Arial"/>
          <w:iCs/>
          <w:kern w:val="0"/>
          <w:szCs w:val="20"/>
        </w:rPr>
        <w:t>某一个角色，或者某一个组织架构提交的论文必须有进行了检测，才能有统计结果。</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0"/>
        </w:numPr>
        <w:spacing w:before="0" w:beforeAutospacing="0" w:after="156" w:afterLines="50" w:afterAutospacing="0" w:line="360" w:lineRule="auto"/>
        <w:ind w:left="420" w:leftChars="0"/>
        <w:rPr>
          <w:rFonts w:ascii="Arial" w:hAnsi="Arial" w:cs="Arial"/>
          <w:i w:val="0"/>
          <w:color w:val="auto"/>
        </w:rPr>
      </w:pPr>
      <w:r>
        <w:rPr>
          <w:rFonts w:hint="eastAsia" w:ascii="Arial" w:hAnsi="Arial" w:cs="Arial"/>
          <w:i w:val="0"/>
          <w:color w:val="auto"/>
          <w:lang w:val="en-US" w:eastAsia="zh-CN"/>
        </w:rPr>
        <w:t>1、</w:t>
      </w:r>
      <w:r>
        <w:rPr>
          <w:rFonts w:hint="eastAsia" w:ascii="Arial" w:hAnsi="Arial" w:cs="Arial"/>
          <w:i w:val="0"/>
          <w:color w:val="auto"/>
        </w:rPr>
        <w:t>首先选择你想统计</w:t>
      </w:r>
      <w:r>
        <w:rPr>
          <w:rFonts w:hint="eastAsia" w:ascii="Arial" w:hAnsi="Arial" w:cs="Arial"/>
          <w:i w:val="0"/>
          <w:color w:val="auto"/>
          <w:lang w:eastAsia="zh-CN"/>
        </w:rPr>
        <w:t>的年度，当年年度属于归档还是未归档，选择后系统会自动统计以表单的形式进行展示</w:t>
      </w:r>
      <w:r>
        <w:rPr>
          <w:rFonts w:hint="eastAsia" w:ascii="Arial" w:hAnsi="Arial" w:cs="Arial"/>
          <w:i w:val="0"/>
          <w:color w:val="auto"/>
        </w:rPr>
        <w:t>。</w:t>
      </w:r>
    </w:p>
    <w:p>
      <w:pPr>
        <w:spacing w:after="156" w:afterLines="50"/>
        <w:ind w:firstLine="430" w:firstLineChars="205"/>
      </w:pPr>
      <w:r>
        <w:drawing>
          <wp:inline distT="0" distB="0" distL="114300" distR="114300">
            <wp:extent cx="5931535" cy="1906905"/>
            <wp:effectExtent l="0" t="0" r="12065" b="17145"/>
            <wp:docPr id="1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5"/>
                    <pic:cNvPicPr>
                      <a:picLocks noChangeAspect="1"/>
                    </pic:cNvPicPr>
                  </pic:nvPicPr>
                  <pic:blipFill>
                    <a:blip r:embed="rId83"/>
                    <a:stretch>
                      <a:fillRect/>
                    </a:stretch>
                  </pic:blipFill>
                  <pic:spPr>
                    <a:xfrm>
                      <a:off x="0" y="0"/>
                      <a:ext cx="5931535" cy="1906905"/>
                    </a:xfrm>
                    <a:prstGeom prst="rect">
                      <a:avLst/>
                    </a:prstGeom>
                    <a:noFill/>
                    <a:ln>
                      <a:noFill/>
                    </a:ln>
                  </pic:spPr>
                </pic:pic>
              </a:graphicData>
            </a:graphic>
          </wp:inline>
        </w:drawing>
      </w:r>
    </w:p>
    <w:p>
      <w:pPr>
        <w:pStyle w:val="4"/>
      </w:pPr>
      <w:bookmarkStart w:id="113" w:name="_Toc10717"/>
      <w:r>
        <w:rPr>
          <w:rFonts w:hint="eastAsia"/>
          <w:lang w:eastAsia="zh-CN"/>
        </w:rPr>
        <w:t>相似率区间角色</w:t>
      </w:r>
      <w:r>
        <w:rPr>
          <w:rFonts w:hint="eastAsia"/>
        </w:rPr>
        <w:t>统计</w:t>
      </w:r>
      <w:bookmarkEnd w:id="113"/>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当用户需要统计</w:t>
      </w:r>
      <w:r>
        <w:rPr>
          <w:rFonts w:hint="eastAsia" w:ascii="Arial" w:hAnsi="Arial" w:cs="Arial"/>
          <w:i w:val="0"/>
          <w:color w:val="auto"/>
          <w:lang w:eastAsia="zh-CN"/>
        </w:rPr>
        <w:t>相似率区间每个角色占比数据时，可以使用相似率区间角色统计功能</w:t>
      </w:r>
      <w:r>
        <w:rPr>
          <w:rFonts w:hint="eastAsia" w:ascii="Arial" w:hAnsi="Arial" w:cs="Arial"/>
          <w:i w:val="0"/>
          <w:color w:val="auto"/>
        </w:rPr>
        <w:t>。</w:t>
      </w:r>
    </w:p>
    <w:p>
      <w:pPr>
        <w:spacing w:after="156" w:afterLines="50" w:line="360" w:lineRule="auto"/>
        <w:rPr>
          <w:rFonts w:ascii="Arial" w:hAnsi="Arial" w:cs="Arial"/>
          <w:b/>
        </w:rPr>
      </w:pPr>
      <w:r>
        <w:rPr>
          <w:rFonts w:ascii="Arial" w:hAnsi="Arial" w:cs="Arial"/>
          <w:b/>
        </w:rPr>
        <w:t>前置条件：</w:t>
      </w:r>
    </w:p>
    <w:p>
      <w:pPr>
        <w:spacing w:after="156" w:afterLines="50" w:line="360" w:lineRule="auto"/>
        <w:ind w:firstLine="420"/>
        <w:rPr>
          <w:rFonts w:ascii="Arial" w:hAnsi="Arial" w:cs="Arial"/>
          <w:iCs/>
          <w:kern w:val="0"/>
          <w:szCs w:val="20"/>
        </w:rPr>
      </w:pPr>
      <w:r>
        <w:rPr>
          <w:rFonts w:hint="eastAsia" w:ascii="Arial" w:hAnsi="Arial" w:cs="Arial"/>
          <w:iCs/>
          <w:kern w:val="0"/>
          <w:szCs w:val="20"/>
        </w:rPr>
        <w:t>某一个角色，或者某一个组织架构提交的论文必须有进行了检测，才能有统计结果。</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61"/>
        </w:numPr>
        <w:spacing w:before="0" w:beforeAutospacing="0" w:after="156" w:afterLines="50" w:afterAutospacing="0" w:line="360" w:lineRule="auto"/>
        <w:ind w:left="420" w:leftChars="0"/>
        <w:rPr>
          <w:rFonts w:hint="eastAsia" w:ascii="Arial" w:hAnsi="Arial" w:cs="Arial"/>
          <w:i w:val="0"/>
          <w:color w:val="auto"/>
        </w:rPr>
      </w:pPr>
      <w:r>
        <w:rPr>
          <w:rFonts w:hint="eastAsia" w:ascii="Arial" w:hAnsi="Arial" w:cs="Arial"/>
          <w:i w:val="0"/>
          <w:color w:val="auto"/>
        </w:rPr>
        <w:t>首先选择你想统计</w:t>
      </w:r>
      <w:r>
        <w:rPr>
          <w:rFonts w:hint="eastAsia" w:ascii="Arial" w:hAnsi="Arial" w:cs="Arial"/>
          <w:i w:val="0"/>
          <w:color w:val="auto"/>
          <w:lang w:eastAsia="zh-CN"/>
        </w:rPr>
        <w:t>的时间段，填写相似率区间，然后选择你想已什么样式展示</w:t>
      </w:r>
      <w:r>
        <w:rPr>
          <w:rFonts w:hint="eastAsia" w:ascii="Arial" w:hAnsi="Arial" w:cs="Arial"/>
          <w:i w:val="0"/>
          <w:color w:val="auto"/>
        </w:rPr>
        <w:t>。</w:t>
      </w:r>
    </w:p>
    <w:p>
      <w:pPr>
        <w:pStyle w:val="33"/>
        <w:numPr>
          <w:ilvl w:val="0"/>
          <w:numId w:val="0"/>
        </w:numPr>
        <w:spacing w:before="0" w:beforeAutospacing="0" w:after="156" w:afterLines="50" w:afterAutospacing="0" w:line="360" w:lineRule="auto"/>
        <w:ind w:leftChars="200"/>
        <w:rPr>
          <w:rFonts w:hint="eastAsia" w:ascii="Arial" w:hAnsi="Arial" w:cs="Arial"/>
          <w:i w:val="0"/>
          <w:color w:val="auto"/>
        </w:rPr>
      </w:pPr>
      <w:r>
        <w:drawing>
          <wp:inline distT="0" distB="0" distL="114300" distR="114300">
            <wp:extent cx="5941695" cy="2159635"/>
            <wp:effectExtent l="0" t="0" r="1905" b="12065"/>
            <wp:docPr id="1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6"/>
                    <pic:cNvPicPr>
                      <a:picLocks noChangeAspect="1"/>
                    </pic:cNvPicPr>
                  </pic:nvPicPr>
                  <pic:blipFill>
                    <a:blip r:embed="rId84"/>
                    <a:stretch>
                      <a:fillRect/>
                    </a:stretch>
                  </pic:blipFill>
                  <pic:spPr>
                    <a:xfrm>
                      <a:off x="0" y="0"/>
                      <a:ext cx="5941695" cy="2159635"/>
                    </a:xfrm>
                    <a:prstGeom prst="rect">
                      <a:avLst/>
                    </a:prstGeom>
                    <a:noFill/>
                    <a:ln>
                      <a:noFill/>
                    </a:ln>
                  </pic:spPr>
                </pic:pic>
              </a:graphicData>
            </a:graphic>
          </wp:inline>
        </w:drawing>
      </w:r>
    </w:p>
    <w:p>
      <w:pPr>
        <w:pStyle w:val="4"/>
      </w:pPr>
      <w:bookmarkStart w:id="114" w:name="_Toc27571"/>
      <w:r>
        <w:rPr>
          <w:rFonts w:hint="eastAsia"/>
          <w:lang w:eastAsia="zh-CN"/>
        </w:rPr>
        <w:t>相似率区间组织</w:t>
      </w:r>
      <w:r>
        <w:rPr>
          <w:rFonts w:hint="eastAsia"/>
        </w:rPr>
        <w:t>统计</w:t>
      </w:r>
      <w:bookmarkEnd w:id="114"/>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当用户需要统计</w:t>
      </w:r>
      <w:r>
        <w:rPr>
          <w:rFonts w:hint="eastAsia" w:ascii="Arial" w:hAnsi="Arial" w:cs="Arial"/>
          <w:i w:val="0"/>
          <w:color w:val="auto"/>
          <w:lang w:eastAsia="zh-CN"/>
        </w:rPr>
        <w:t>相似率区间每个组织占比数据时，可以使用相似率区间组织统计功能</w:t>
      </w:r>
      <w:r>
        <w:rPr>
          <w:rFonts w:hint="eastAsia" w:ascii="Arial" w:hAnsi="Arial" w:cs="Arial"/>
          <w:i w:val="0"/>
          <w:color w:val="auto"/>
        </w:rPr>
        <w:t>。</w:t>
      </w:r>
    </w:p>
    <w:p>
      <w:pPr>
        <w:spacing w:after="156" w:afterLines="50" w:line="360" w:lineRule="auto"/>
        <w:rPr>
          <w:rFonts w:ascii="Arial" w:hAnsi="Arial" w:cs="Arial"/>
          <w:b/>
        </w:rPr>
      </w:pPr>
      <w:r>
        <w:rPr>
          <w:rFonts w:ascii="Arial" w:hAnsi="Arial" w:cs="Arial"/>
          <w:b/>
        </w:rPr>
        <w:t>前置条件：</w:t>
      </w:r>
    </w:p>
    <w:p>
      <w:pPr>
        <w:spacing w:after="156" w:afterLines="50" w:line="360" w:lineRule="auto"/>
        <w:ind w:firstLine="420"/>
        <w:rPr>
          <w:rFonts w:ascii="Arial" w:hAnsi="Arial" w:cs="Arial"/>
          <w:iCs/>
          <w:kern w:val="0"/>
          <w:szCs w:val="20"/>
        </w:rPr>
      </w:pPr>
      <w:r>
        <w:rPr>
          <w:rFonts w:hint="eastAsia" w:ascii="Arial" w:hAnsi="Arial" w:cs="Arial"/>
          <w:iCs/>
          <w:kern w:val="0"/>
          <w:szCs w:val="20"/>
        </w:rPr>
        <w:t>某一个角色，或者某一个组织架构提交的论文必须有进行了检测，才能有统计结果。</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0"/>
        </w:numPr>
        <w:spacing w:before="0" w:beforeAutospacing="0" w:after="156" w:afterLines="50" w:afterAutospacing="0" w:line="360" w:lineRule="auto"/>
        <w:ind w:leftChars="400"/>
        <w:rPr>
          <w:rFonts w:hint="eastAsia" w:ascii="Arial" w:hAnsi="Arial" w:cs="Arial"/>
          <w:i w:val="0"/>
          <w:color w:val="auto"/>
        </w:rPr>
      </w:pPr>
      <w:r>
        <w:rPr>
          <w:rFonts w:hint="eastAsia" w:ascii="Arial" w:hAnsi="Arial" w:cs="Arial"/>
          <w:i w:val="0"/>
          <w:color w:val="auto"/>
          <w:lang w:val="en-US" w:eastAsia="zh-CN"/>
        </w:rPr>
        <w:t>1、</w:t>
      </w:r>
      <w:r>
        <w:rPr>
          <w:rFonts w:hint="eastAsia" w:ascii="Arial" w:hAnsi="Arial" w:cs="Arial"/>
          <w:i w:val="0"/>
          <w:color w:val="auto"/>
        </w:rPr>
        <w:t>首先选择你想统计</w:t>
      </w:r>
      <w:r>
        <w:rPr>
          <w:rFonts w:hint="eastAsia" w:ascii="Arial" w:hAnsi="Arial" w:cs="Arial"/>
          <w:i w:val="0"/>
          <w:color w:val="auto"/>
          <w:lang w:eastAsia="zh-CN"/>
        </w:rPr>
        <w:t>的时间段，填写相似率区间，选择需要统计的组织，然后选择你想已什么样式展示</w:t>
      </w:r>
      <w:r>
        <w:rPr>
          <w:rFonts w:hint="eastAsia" w:ascii="Arial" w:hAnsi="Arial" w:cs="Arial"/>
          <w:i w:val="0"/>
          <w:color w:val="auto"/>
        </w:rPr>
        <w:t>。</w:t>
      </w:r>
    </w:p>
    <w:p>
      <w:pPr>
        <w:pStyle w:val="33"/>
        <w:numPr>
          <w:ilvl w:val="0"/>
          <w:numId w:val="0"/>
        </w:numPr>
        <w:spacing w:before="0" w:beforeAutospacing="0" w:after="156" w:afterLines="50" w:afterAutospacing="0" w:line="360" w:lineRule="auto"/>
        <w:ind w:leftChars="400"/>
      </w:pPr>
      <w:r>
        <w:drawing>
          <wp:inline distT="0" distB="0" distL="114300" distR="114300">
            <wp:extent cx="5940425" cy="2591435"/>
            <wp:effectExtent l="0" t="0" r="3175" b="18415"/>
            <wp:docPr id="1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7"/>
                    <pic:cNvPicPr>
                      <a:picLocks noChangeAspect="1"/>
                    </pic:cNvPicPr>
                  </pic:nvPicPr>
                  <pic:blipFill>
                    <a:blip r:embed="rId85"/>
                    <a:stretch>
                      <a:fillRect/>
                    </a:stretch>
                  </pic:blipFill>
                  <pic:spPr>
                    <a:xfrm>
                      <a:off x="0" y="0"/>
                      <a:ext cx="5940425" cy="2591435"/>
                    </a:xfrm>
                    <a:prstGeom prst="rect">
                      <a:avLst/>
                    </a:prstGeom>
                    <a:noFill/>
                    <a:ln>
                      <a:noFill/>
                    </a:ln>
                  </pic:spPr>
                </pic:pic>
              </a:graphicData>
            </a:graphic>
          </wp:inline>
        </w:drawing>
      </w:r>
    </w:p>
    <w:p>
      <w:pPr>
        <w:pStyle w:val="4"/>
      </w:pPr>
      <w:bookmarkStart w:id="115" w:name="_Toc24396"/>
      <w:r>
        <w:rPr>
          <w:rFonts w:hint="eastAsia"/>
          <w:lang w:eastAsia="zh-CN"/>
        </w:rPr>
        <w:t>检测次数</w:t>
      </w:r>
      <w:r>
        <w:rPr>
          <w:rFonts w:hint="eastAsia"/>
        </w:rPr>
        <w:t>统计</w:t>
      </w:r>
      <w:bookmarkEnd w:id="115"/>
    </w:p>
    <w:p>
      <w:pPr>
        <w:spacing w:after="156" w:afterLines="50" w:line="360" w:lineRule="auto"/>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当用户需要统计</w:t>
      </w:r>
      <w:r>
        <w:rPr>
          <w:rFonts w:hint="eastAsia" w:ascii="Arial" w:hAnsi="Arial" w:cs="Arial"/>
          <w:i w:val="0"/>
          <w:color w:val="auto"/>
          <w:lang w:eastAsia="zh-CN"/>
        </w:rPr>
        <w:t>某个角色使用检测次数，可以使用检测次数统计功能</w:t>
      </w:r>
      <w:r>
        <w:rPr>
          <w:rFonts w:hint="eastAsia" w:ascii="Arial" w:hAnsi="Arial" w:cs="Arial"/>
          <w:i w:val="0"/>
          <w:color w:val="auto"/>
        </w:rPr>
        <w:t>。</w:t>
      </w:r>
    </w:p>
    <w:p>
      <w:pPr>
        <w:spacing w:after="156" w:afterLines="50" w:line="360" w:lineRule="auto"/>
        <w:rPr>
          <w:rFonts w:ascii="Arial" w:hAnsi="Arial" w:cs="Arial"/>
          <w:b/>
        </w:rPr>
      </w:pPr>
      <w:r>
        <w:rPr>
          <w:rFonts w:ascii="Arial" w:hAnsi="Arial" w:cs="Arial"/>
          <w:b/>
        </w:rPr>
        <w:t>前置条件：</w:t>
      </w:r>
    </w:p>
    <w:p>
      <w:pPr>
        <w:spacing w:after="156" w:afterLines="50" w:line="360" w:lineRule="auto"/>
        <w:ind w:firstLine="420"/>
        <w:rPr>
          <w:rFonts w:ascii="Arial" w:hAnsi="Arial" w:cs="Arial"/>
          <w:iCs/>
          <w:kern w:val="0"/>
          <w:szCs w:val="20"/>
        </w:rPr>
      </w:pPr>
      <w:r>
        <w:rPr>
          <w:rFonts w:hint="eastAsia" w:ascii="Arial" w:hAnsi="Arial" w:cs="Arial"/>
          <w:iCs/>
          <w:kern w:val="0"/>
          <w:szCs w:val="20"/>
        </w:rPr>
        <w:t>某一个角色，或者某一个组织架构提交的论文必须有进行了检测，才能有统计结果。</w:t>
      </w:r>
    </w:p>
    <w:p>
      <w:pPr>
        <w:pStyle w:val="33"/>
        <w:spacing w:before="0" w:beforeAutospacing="0" w:after="156" w:afterLines="50" w:afterAutospacing="0" w:line="360" w:lineRule="auto"/>
        <w:ind w:firstLine="0" w:firstLineChars="0"/>
        <w:rPr>
          <w:rFonts w:ascii="Arial" w:hAnsi="Arial" w:cs="Arial"/>
          <w:i w:val="0"/>
          <w:color w:val="auto"/>
        </w:rPr>
      </w:pP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0"/>
        </w:numPr>
        <w:spacing w:before="0" w:beforeAutospacing="0" w:after="156" w:afterLines="50" w:afterAutospacing="0" w:line="360" w:lineRule="auto"/>
        <w:ind w:leftChars="400"/>
        <w:rPr>
          <w:rFonts w:hint="eastAsia" w:ascii="Arial" w:hAnsi="Arial" w:cs="Arial"/>
          <w:i w:val="0"/>
          <w:color w:val="auto"/>
        </w:rPr>
      </w:pPr>
      <w:r>
        <w:rPr>
          <w:rFonts w:hint="eastAsia" w:ascii="Arial" w:hAnsi="Arial" w:cs="Arial"/>
          <w:i w:val="0"/>
          <w:color w:val="auto"/>
          <w:lang w:val="en-US" w:eastAsia="zh-CN"/>
        </w:rPr>
        <w:t>1、</w:t>
      </w:r>
      <w:r>
        <w:rPr>
          <w:rFonts w:hint="eastAsia" w:ascii="Arial" w:hAnsi="Arial" w:cs="Arial"/>
          <w:i w:val="0"/>
          <w:color w:val="auto"/>
        </w:rPr>
        <w:t>首先选择你想统计</w:t>
      </w:r>
      <w:r>
        <w:rPr>
          <w:rFonts w:hint="eastAsia" w:ascii="Arial" w:hAnsi="Arial" w:cs="Arial"/>
          <w:i w:val="0"/>
          <w:color w:val="auto"/>
          <w:lang w:eastAsia="zh-CN"/>
        </w:rPr>
        <w:t>的时间段，填写检测次数区间，选择需要统计的组织和角色，然后选择你想已什么样式展示</w:t>
      </w:r>
      <w:r>
        <w:rPr>
          <w:rFonts w:hint="eastAsia" w:ascii="Arial" w:hAnsi="Arial" w:cs="Arial"/>
          <w:i w:val="0"/>
          <w:color w:val="auto"/>
        </w:rPr>
        <w:t>。</w:t>
      </w:r>
    </w:p>
    <w:p>
      <w:pPr>
        <w:pStyle w:val="33"/>
        <w:numPr>
          <w:ilvl w:val="0"/>
          <w:numId w:val="0"/>
        </w:numPr>
        <w:spacing w:before="0" w:beforeAutospacing="0" w:after="156" w:afterLines="50" w:afterAutospacing="0" w:line="360" w:lineRule="auto"/>
        <w:ind w:leftChars="400"/>
        <w:rPr>
          <w:rFonts w:hint="eastAsia"/>
        </w:rPr>
      </w:pPr>
      <w:r>
        <w:drawing>
          <wp:inline distT="0" distB="0" distL="114300" distR="114300">
            <wp:extent cx="5941060" cy="2473325"/>
            <wp:effectExtent l="0" t="0" r="2540" b="3175"/>
            <wp:docPr id="1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8"/>
                    <pic:cNvPicPr>
                      <a:picLocks noChangeAspect="1"/>
                    </pic:cNvPicPr>
                  </pic:nvPicPr>
                  <pic:blipFill>
                    <a:blip r:embed="rId86"/>
                    <a:stretch>
                      <a:fillRect/>
                    </a:stretch>
                  </pic:blipFill>
                  <pic:spPr>
                    <a:xfrm>
                      <a:off x="0" y="0"/>
                      <a:ext cx="5941060" cy="2473325"/>
                    </a:xfrm>
                    <a:prstGeom prst="rect">
                      <a:avLst/>
                    </a:prstGeom>
                    <a:noFill/>
                    <a:ln>
                      <a:noFill/>
                    </a:ln>
                  </pic:spPr>
                </pic:pic>
              </a:graphicData>
            </a:graphic>
          </wp:inline>
        </w:drawing>
      </w:r>
    </w:p>
    <w:p>
      <w:pPr>
        <w:spacing w:after="156" w:afterLines="50"/>
        <w:ind w:firstLine="430" w:firstLineChars="205"/>
      </w:pPr>
    </w:p>
    <w:p>
      <w:pPr>
        <w:pStyle w:val="3"/>
        <w:tabs>
          <w:tab w:val="left" w:pos="567"/>
          <w:tab w:val="clear" w:pos="0"/>
        </w:tabs>
        <w:spacing w:before="0" w:beforeAutospacing="0" w:after="156" w:afterLines="50" w:afterAutospacing="0"/>
        <w:jc w:val="center"/>
        <w:rPr>
          <w:rFonts w:cs="Arial"/>
          <w:szCs w:val="28"/>
        </w:rPr>
      </w:pPr>
      <w:bookmarkStart w:id="116" w:name="_Toc18020"/>
      <w:r>
        <w:rPr>
          <w:rFonts w:cs="Arial"/>
          <w:szCs w:val="28"/>
        </w:rPr>
        <w:t>第</w:t>
      </w:r>
      <w:r>
        <w:rPr>
          <w:rFonts w:hint="eastAsia" w:cs="Arial"/>
          <w:szCs w:val="28"/>
        </w:rPr>
        <w:t>六</w:t>
      </w:r>
      <w:r>
        <w:rPr>
          <w:rFonts w:cs="Arial"/>
          <w:szCs w:val="28"/>
        </w:rPr>
        <w:t xml:space="preserve">部分  </w:t>
      </w:r>
      <w:r>
        <w:rPr>
          <w:rFonts w:hint="eastAsia" w:cs="Arial"/>
          <w:szCs w:val="28"/>
        </w:rPr>
        <w:t>归档管理</w:t>
      </w:r>
      <w:bookmarkEnd w:id="116"/>
    </w:p>
    <w:p>
      <w:pPr>
        <w:pStyle w:val="4"/>
      </w:pPr>
      <w:bookmarkStart w:id="117" w:name="_Toc17377"/>
      <w:r>
        <w:t>概述</w:t>
      </w:r>
      <w:bookmarkEnd w:id="117"/>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归档管理可以实现历史资料的一键归档。归档后的账号、论文和检测报告都是重要的历史资料，可以帮助管理者更好的了解本单位查重检测的历史情况，一旦归档就只能下载和查看，无法进行删除操作。</w:t>
      </w:r>
    </w:p>
    <w:p>
      <w:pPr>
        <w:pStyle w:val="4"/>
      </w:pPr>
      <w:bookmarkStart w:id="118" w:name="_Toc2504"/>
      <w:r>
        <w:rPr>
          <w:rFonts w:hint="eastAsia"/>
        </w:rPr>
        <w:t>模块构成</w:t>
      </w:r>
      <w:bookmarkEnd w:id="118"/>
    </w:p>
    <w:p>
      <w:pPr>
        <w:pStyle w:val="33"/>
        <w:numPr>
          <w:ilvl w:val="0"/>
          <w:numId w:val="6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一键归档：</w:t>
      </w:r>
      <w:r>
        <w:rPr>
          <w:rFonts w:ascii="Arial" w:hAnsi="Arial" w:cs="Arial"/>
          <w:i w:val="0"/>
          <w:color w:val="auto"/>
        </w:rPr>
        <w:t>根据不同的届可以一键对组织架构、用户账号、论文原文和检测报告进行归档</w:t>
      </w:r>
      <w:r>
        <w:rPr>
          <w:rFonts w:hint="eastAsia" w:ascii="Arial" w:hAnsi="Arial" w:cs="Arial"/>
          <w:i w:val="0"/>
          <w:color w:val="auto"/>
        </w:rPr>
        <w:t>；</w:t>
      </w:r>
    </w:p>
    <w:p>
      <w:pPr>
        <w:pStyle w:val="33"/>
        <w:numPr>
          <w:ilvl w:val="0"/>
          <w:numId w:val="6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组织架构：</w:t>
      </w:r>
      <w:r>
        <w:rPr>
          <w:rFonts w:ascii="Arial" w:hAnsi="Arial" w:cs="Arial"/>
          <w:i w:val="0"/>
          <w:color w:val="auto"/>
        </w:rPr>
        <w:t>所有被归档的组织架构，只能进行导出操作</w:t>
      </w:r>
      <w:r>
        <w:rPr>
          <w:rFonts w:hint="eastAsia" w:ascii="Arial" w:hAnsi="Arial" w:cs="Arial"/>
          <w:i w:val="0"/>
          <w:color w:val="auto"/>
        </w:rPr>
        <w:t>；</w:t>
      </w:r>
    </w:p>
    <w:p>
      <w:pPr>
        <w:pStyle w:val="33"/>
        <w:numPr>
          <w:ilvl w:val="0"/>
          <w:numId w:val="6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用户账号：</w:t>
      </w:r>
      <w:r>
        <w:rPr>
          <w:rFonts w:ascii="Arial" w:hAnsi="Arial" w:cs="Arial"/>
          <w:i w:val="0"/>
          <w:color w:val="auto"/>
        </w:rPr>
        <w:t>所有被归档的用户账号，可以通过届、组织架构、角色和姓名进行筛选，可以导出账号和检测明细</w:t>
      </w:r>
      <w:r>
        <w:rPr>
          <w:rFonts w:hint="eastAsia" w:ascii="Arial" w:hAnsi="Arial" w:cs="Arial"/>
          <w:i w:val="0"/>
          <w:color w:val="auto"/>
        </w:rPr>
        <w:t>；</w:t>
      </w:r>
    </w:p>
    <w:p>
      <w:pPr>
        <w:pStyle w:val="33"/>
        <w:numPr>
          <w:ilvl w:val="0"/>
          <w:numId w:val="62"/>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论文/检测报告：</w:t>
      </w:r>
      <w:r>
        <w:rPr>
          <w:rFonts w:ascii="Arial" w:hAnsi="Arial" w:cs="Arial"/>
          <w:i w:val="0"/>
          <w:color w:val="auto"/>
        </w:rPr>
        <w:t>所有被归档的论文原文和检测报告，可以通过论文性质，组织架构，关键词进行筛选管理，可以批量下载和导出</w:t>
      </w:r>
      <w:r>
        <w:rPr>
          <w:rFonts w:hint="eastAsia" w:ascii="Arial" w:hAnsi="Arial" w:cs="Arial"/>
          <w:i w:val="0"/>
          <w:color w:val="auto"/>
        </w:rPr>
        <w:t>。</w:t>
      </w:r>
    </w:p>
    <w:p/>
    <w:p>
      <w:pPr>
        <w:pStyle w:val="4"/>
      </w:pPr>
      <w:bookmarkStart w:id="119" w:name="_Toc14569"/>
      <w:r>
        <w:rPr>
          <w:rFonts w:hint="eastAsia"/>
        </w:rPr>
        <w:t>一键归档</w:t>
      </w:r>
      <w:bookmarkEnd w:id="119"/>
    </w:p>
    <w:p>
      <w:pPr>
        <w:pStyle w:val="5"/>
        <w:ind w:left="283" w:leftChars="135"/>
      </w:pPr>
      <w:bookmarkStart w:id="120" w:name="_Toc13622"/>
      <w:r>
        <w:rPr>
          <w:rFonts w:hint="eastAsia"/>
        </w:rPr>
        <w:t>归档</w:t>
      </w:r>
      <w:bookmarkEnd w:id="120"/>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line="360" w:lineRule="auto"/>
        <w:ind w:firstLine="420"/>
        <w:rPr>
          <w:rFonts w:ascii="Arial" w:hAnsi="Arial" w:cs="Arial"/>
          <w:i w:val="0"/>
          <w:color w:val="auto"/>
        </w:rPr>
      </w:pPr>
      <w:r>
        <w:rPr>
          <w:rFonts w:hint="eastAsia" w:ascii="Arial" w:hAnsi="Arial" w:cs="Arial"/>
          <w:i w:val="0"/>
          <w:color w:val="auto"/>
        </w:rPr>
        <w:t>当用户要把某一届的数据进行一键归档时，就要进入这个模块。注意每次归档是按届进行归档，会一次性的把这一届的所有账号、论文、检测报告、组织架构都会归档。同一届的内容可以多次归档，例如2</w:t>
      </w:r>
      <w:r>
        <w:rPr>
          <w:rFonts w:ascii="Arial" w:hAnsi="Arial" w:cs="Arial"/>
          <w:i w:val="0"/>
          <w:color w:val="auto"/>
        </w:rPr>
        <w:t>016</w:t>
      </w:r>
      <w:r>
        <w:rPr>
          <w:rFonts w:hint="eastAsia" w:ascii="Arial" w:hAnsi="Arial" w:cs="Arial"/>
          <w:i w:val="0"/>
          <w:color w:val="auto"/>
        </w:rPr>
        <w:t>届的学生延迟到2</w:t>
      </w:r>
      <w:r>
        <w:rPr>
          <w:rFonts w:ascii="Arial" w:hAnsi="Arial" w:cs="Arial"/>
          <w:i w:val="0"/>
          <w:color w:val="auto"/>
        </w:rPr>
        <w:t>017</w:t>
      </w:r>
      <w:r>
        <w:rPr>
          <w:rFonts w:hint="eastAsia" w:ascii="Arial" w:hAnsi="Arial" w:cs="Arial"/>
          <w:i w:val="0"/>
          <w:color w:val="auto"/>
        </w:rPr>
        <w:t>年才能完成毕业答辩，那么只需要在2</w:t>
      </w:r>
      <w:r>
        <w:rPr>
          <w:rFonts w:ascii="Arial" w:hAnsi="Arial" w:cs="Arial"/>
          <w:i w:val="0"/>
          <w:color w:val="auto"/>
        </w:rPr>
        <w:t>016</w:t>
      </w:r>
      <w:r>
        <w:rPr>
          <w:rFonts w:hint="eastAsia" w:ascii="Arial" w:hAnsi="Arial" w:cs="Arial"/>
          <w:i w:val="0"/>
          <w:color w:val="auto"/>
        </w:rPr>
        <w:t>届重新建立该学生的账号，再重新建立2</w:t>
      </w:r>
      <w:r>
        <w:rPr>
          <w:rFonts w:ascii="Arial" w:hAnsi="Arial" w:cs="Arial"/>
          <w:i w:val="0"/>
          <w:color w:val="auto"/>
        </w:rPr>
        <w:t>016</w:t>
      </w:r>
      <w:r>
        <w:rPr>
          <w:rFonts w:hint="eastAsia" w:ascii="Arial" w:hAnsi="Arial" w:cs="Arial"/>
          <w:i w:val="0"/>
          <w:color w:val="auto"/>
        </w:rPr>
        <w:t>届该学生的指导老师和组织架构，那么就可以把该学生归档到2</w:t>
      </w:r>
      <w:r>
        <w:rPr>
          <w:rFonts w:ascii="Arial" w:hAnsi="Arial" w:cs="Arial"/>
          <w:i w:val="0"/>
          <w:color w:val="auto"/>
        </w:rPr>
        <w:t>016</w:t>
      </w:r>
      <w:r>
        <w:rPr>
          <w:rFonts w:hint="eastAsia" w:ascii="Arial" w:hAnsi="Arial" w:cs="Arial"/>
          <w:i w:val="0"/>
          <w:color w:val="auto"/>
        </w:rPr>
        <w:t>届中去。</w:t>
      </w:r>
    </w:p>
    <w:p>
      <w:pPr>
        <w:spacing w:after="156" w:afterLines="50" w:line="360" w:lineRule="auto"/>
        <w:rPr>
          <w:rFonts w:ascii="Arial" w:hAnsi="Arial" w:cs="Arial"/>
          <w:b/>
        </w:rPr>
      </w:pPr>
      <w:r>
        <w:rPr>
          <w:rFonts w:ascii="Arial" w:hAnsi="Arial" w:cs="Arial"/>
          <w:b/>
        </w:rPr>
        <w:t>前置条件：</w:t>
      </w:r>
    </w:p>
    <w:p>
      <w:pPr>
        <w:pStyle w:val="37"/>
        <w:numPr>
          <w:ilvl w:val="0"/>
          <w:numId w:val="63"/>
        </w:numPr>
        <w:spacing w:after="156" w:afterLines="50" w:line="360" w:lineRule="auto"/>
        <w:ind w:firstLineChars="0"/>
        <w:rPr>
          <w:rFonts w:ascii="Arial" w:hAnsi="Arial" w:cs="Arial"/>
          <w:iCs/>
          <w:kern w:val="0"/>
          <w:szCs w:val="20"/>
        </w:rPr>
      </w:pPr>
      <w:r>
        <w:rPr>
          <w:rFonts w:hint="eastAsia" w:ascii="Arial" w:hAnsi="Arial" w:cs="Arial"/>
          <w:iCs/>
          <w:kern w:val="0"/>
          <w:szCs w:val="20"/>
        </w:rPr>
        <w:t>要保证所有的学生都应该提交了论文，该届的所有论文都已经实现了答辩，归档后再新增该届的论文是比较复杂的，所以能够一次归档最好。</w:t>
      </w:r>
    </w:p>
    <w:p>
      <w:pPr>
        <w:pStyle w:val="37"/>
        <w:numPr>
          <w:ilvl w:val="0"/>
          <w:numId w:val="63"/>
        </w:numPr>
        <w:spacing w:after="156" w:afterLines="50" w:line="360" w:lineRule="auto"/>
        <w:ind w:firstLineChars="0"/>
        <w:rPr>
          <w:rFonts w:ascii="Arial" w:hAnsi="Arial" w:cs="Arial"/>
          <w:iCs/>
          <w:kern w:val="0"/>
          <w:szCs w:val="20"/>
        </w:rPr>
      </w:pPr>
      <w:r>
        <w:rPr>
          <w:rFonts w:hint="eastAsia" w:ascii="Arial" w:hAnsi="Arial" w:cs="Arial"/>
          <w:iCs/>
          <w:kern w:val="0"/>
          <w:szCs w:val="20"/>
        </w:rPr>
        <w:t>要批量撤回所有账号上的检测次数。</w:t>
      </w:r>
    </w:p>
    <w:p>
      <w:pPr>
        <w:spacing w:after="156" w:afterLines="50" w:line="360" w:lineRule="auto"/>
        <w:rPr>
          <w:rFonts w:ascii="Arial" w:hAnsi="Arial" w:cs="Arial"/>
        </w:rPr>
      </w:pPr>
      <w:r>
        <w:rPr>
          <w:rFonts w:ascii="Arial" w:hAnsi="Arial" w:cs="Arial"/>
          <w:b/>
        </w:rPr>
        <w:t>流程说明：</w:t>
      </w:r>
      <w:r>
        <w:rPr>
          <w:rFonts w:ascii="Arial" w:hAnsi="Arial" w:cs="Arial"/>
        </w:rPr>
        <w:t xml:space="preserve"> </w:t>
      </w:r>
    </w:p>
    <w:p>
      <w:pPr>
        <w:pStyle w:val="33"/>
        <w:numPr>
          <w:ilvl w:val="0"/>
          <w:numId w:val="64"/>
        </w:numPr>
        <w:spacing w:before="0" w:beforeAutospacing="0" w:after="156" w:afterLines="50" w:afterAutospacing="0" w:line="360" w:lineRule="auto"/>
        <w:ind w:firstLineChars="0"/>
        <w:rPr>
          <w:rFonts w:ascii="Arial" w:hAnsi="Arial" w:cs="Arial"/>
          <w:i w:val="0"/>
          <w:color w:val="auto"/>
        </w:rPr>
      </w:pPr>
      <w:r>
        <w:rPr>
          <w:rFonts w:hint="eastAsia" w:ascii="Arial" w:hAnsi="Arial" w:cs="Arial"/>
          <w:i w:val="0"/>
          <w:color w:val="auto"/>
        </w:rPr>
        <w:t>只要选择要归档的届，点击进行一键归档。</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41695" cy="3188335"/>
            <wp:effectExtent l="0" t="0" r="1905" b="12065"/>
            <wp:docPr id="1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9"/>
                    <pic:cNvPicPr>
                      <a:picLocks noChangeAspect="1"/>
                    </pic:cNvPicPr>
                  </pic:nvPicPr>
                  <pic:blipFill>
                    <a:blip r:embed="rId87"/>
                    <a:stretch>
                      <a:fillRect/>
                    </a:stretch>
                  </pic:blipFill>
                  <pic:spPr>
                    <a:xfrm>
                      <a:off x="0" y="0"/>
                      <a:ext cx="5941695" cy="3188335"/>
                    </a:xfrm>
                    <a:prstGeom prst="rect">
                      <a:avLst/>
                    </a:prstGeom>
                    <a:noFill/>
                    <a:ln>
                      <a:noFill/>
                    </a:ln>
                  </pic:spPr>
                </pic:pic>
              </a:graphicData>
            </a:graphic>
          </wp:inline>
        </w:drawing>
      </w:r>
    </w:p>
    <w:p/>
    <w:p>
      <w:pPr>
        <w:pStyle w:val="4"/>
      </w:pPr>
      <w:bookmarkStart w:id="121" w:name="_Toc16047"/>
      <w:r>
        <w:rPr>
          <w:rFonts w:hint="eastAsia"/>
        </w:rPr>
        <w:t>组织架构</w:t>
      </w:r>
      <w:bookmarkEnd w:id="121"/>
    </w:p>
    <w:p>
      <w:pPr>
        <w:pStyle w:val="5"/>
        <w:ind w:left="283" w:leftChars="135"/>
      </w:pPr>
      <w:bookmarkStart w:id="122" w:name="_Toc5333"/>
      <w:r>
        <w:rPr>
          <w:rFonts w:hint="eastAsia"/>
        </w:rPr>
        <w:t>查看历史组织架构</w:t>
      </w:r>
      <w:bookmarkEnd w:id="122"/>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当用户使用了一键归档后，可以在组织架构归档内查询以前被归档的组织架构，可以进行导出再利用。</w:t>
      </w:r>
    </w:p>
    <w:p>
      <w:pPr>
        <w:spacing w:after="156" w:afterLines="50"/>
        <w:rPr>
          <w:rFonts w:ascii="Arial" w:hAnsi="Arial" w:cs="Arial"/>
          <w:b/>
        </w:rPr>
      </w:pPr>
      <w:r>
        <w:rPr>
          <w:rFonts w:ascii="Arial" w:hAnsi="Arial" w:cs="Arial"/>
          <w:b/>
        </w:rPr>
        <w:t>前置条件：</w:t>
      </w:r>
    </w:p>
    <w:p>
      <w:pPr>
        <w:spacing w:after="156" w:afterLines="50"/>
        <w:rPr>
          <w:rFonts w:ascii="Arial" w:hAnsi="Arial" w:cs="Arial"/>
          <w:iCs/>
          <w:kern w:val="0"/>
          <w:szCs w:val="20"/>
        </w:rPr>
      </w:pPr>
      <w:r>
        <w:rPr>
          <w:rFonts w:ascii="Arial" w:hAnsi="Arial" w:cs="Arial"/>
          <w:b/>
        </w:rPr>
        <w:tab/>
      </w:r>
      <w:r>
        <w:rPr>
          <w:rFonts w:hint="eastAsia" w:ascii="Arial" w:hAnsi="Arial" w:cs="Arial"/>
          <w:iCs/>
          <w:kern w:val="0"/>
          <w:szCs w:val="20"/>
        </w:rPr>
        <w:t>只有之前归档过组织架构，才可以查看到内容。</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65"/>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可以在这里进行查看和导出。</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11569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8"/>
                    <a:stretch>
                      <a:fillRect/>
                    </a:stretch>
                  </pic:blipFill>
                  <pic:spPr>
                    <a:xfrm>
                      <a:off x="0" y="0"/>
                      <a:ext cx="5943600" cy="1115695"/>
                    </a:xfrm>
                    <a:prstGeom prst="rect">
                      <a:avLst/>
                    </a:prstGeom>
                  </pic:spPr>
                </pic:pic>
              </a:graphicData>
            </a:graphic>
          </wp:inline>
        </w:drawing>
      </w:r>
    </w:p>
    <w:p/>
    <w:p>
      <w:pPr>
        <w:pStyle w:val="5"/>
        <w:ind w:left="283" w:leftChars="135"/>
      </w:pPr>
      <w:bookmarkStart w:id="123" w:name="_Toc12705"/>
      <w:r>
        <w:rPr>
          <w:rFonts w:hint="eastAsia"/>
        </w:rPr>
        <w:t>历史架构导出</w:t>
      </w:r>
      <w:bookmarkEnd w:id="123"/>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可以在组织架构的归档记录中对历史架构进行导出。</w:t>
      </w:r>
    </w:p>
    <w:p>
      <w:pPr>
        <w:spacing w:after="156" w:afterLines="50"/>
        <w:rPr>
          <w:rFonts w:ascii="Arial" w:hAnsi="Arial" w:cs="Arial"/>
          <w:b/>
        </w:rPr>
      </w:pPr>
      <w:r>
        <w:rPr>
          <w:rFonts w:ascii="Arial" w:hAnsi="Arial" w:cs="Arial"/>
          <w:b/>
        </w:rPr>
        <w:t>前置条件：</w:t>
      </w:r>
    </w:p>
    <w:p>
      <w:pPr>
        <w:spacing w:after="156" w:afterLines="50"/>
        <w:rPr>
          <w:rFonts w:ascii="Arial" w:hAnsi="Arial" w:cs="Arial"/>
          <w:iCs/>
          <w:kern w:val="0"/>
          <w:szCs w:val="20"/>
        </w:rPr>
      </w:pPr>
      <w:r>
        <w:rPr>
          <w:rFonts w:ascii="Arial" w:hAnsi="Arial" w:cs="Arial"/>
          <w:b/>
        </w:rPr>
        <w:tab/>
      </w:r>
      <w:r>
        <w:rPr>
          <w:rFonts w:hint="eastAsia" w:ascii="Arial" w:hAnsi="Arial" w:cs="Arial"/>
          <w:iCs/>
          <w:kern w:val="0"/>
          <w:szCs w:val="20"/>
        </w:rPr>
        <w:t>必须之前有过至少一次归档记录。</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66"/>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在组织架构内，选择要导出的节点。鼠标单击右键就可以选择导出。注意教务处是无法导出的。</w:t>
      </w:r>
    </w:p>
    <w:p>
      <w:pPr>
        <w:pStyle w:val="33"/>
        <w:spacing w:before="0" w:beforeAutospacing="0" w:after="156" w:afterLines="50" w:afterAutospacing="0"/>
        <w:ind w:firstLineChars="0"/>
        <w:rPr>
          <w:rFonts w:ascii="Arial" w:hAnsi="Arial" w:cs="Arial"/>
          <w:i w:val="0"/>
          <w:color w:val="auto"/>
        </w:rPr>
      </w:pPr>
      <w:r>
        <w:drawing>
          <wp:inline distT="0" distB="0" distL="114300" distR="114300">
            <wp:extent cx="5937250" cy="1565275"/>
            <wp:effectExtent l="0" t="0" r="6350" b="15875"/>
            <wp:docPr id="1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0"/>
                    <pic:cNvPicPr>
                      <a:picLocks noChangeAspect="1"/>
                    </pic:cNvPicPr>
                  </pic:nvPicPr>
                  <pic:blipFill>
                    <a:blip r:embed="rId89"/>
                    <a:stretch>
                      <a:fillRect/>
                    </a:stretch>
                  </pic:blipFill>
                  <pic:spPr>
                    <a:xfrm>
                      <a:off x="0" y="0"/>
                      <a:ext cx="5937250" cy="1565275"/>
                    </a:xfrm>
                    <a:prstGeom prst="rect">
                      <a:avLst/>
                    </a:prstGeom>
                    <a:noFill/>
                    <a:ln>
                      <a:noFill/>
                    </a:ln>
                  </pic:spPr>
                </pic:pic>
              </a:graphicData>
            </a:graphic>
          </wp:inline>
        </w:drawing>
      </w:r>
    </w:p>
    <w:p/>
    <w:p/>
    <w:p>
      <w:pPr>
        <w:pStyle w:val="4"/>
      </w:pPr>
      <w:bookmarkStart w:id="124" w:name="_Toc22710"/>
      <w:r>
        <w:rPr>
          <w:rFonts w:hint="eastAsia"/>
        </w:rPr>
        <w:t>用户账号</w:t>
      </w:r>
      <w:bookmarkEnd w:id="124"/>
    </w:p>
    <w:p>
      <w:pPr>
        <w:pStyle w:val="5"/>
        <w:ind w:left="283" w:leftChars="135"/>
      </w:pPr>
      <w:bookmarkStart w:id="125" w:name="_Toc6524"/>
      <w:r>
        <w:rPr>
          <w:rFonts w:hint="eastAsia"/>
        </w:rPr>
        <w:t>账号检索</w:t>
      </w:r>
      <w:bookmarkEnd w:id="125"/>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可以在用户账号中，对历史账号进行检索查看以及导出。还可以查看和导出账号的历史检测明细。</w:t>
      </w:r>
    </w:p>
    <w:p>
      <w:pPr>
        <w:spacing w:after="156" w:afterLines="50"/>
        <w:rPr>
          <w:rFonts w:ascii="Arial" w:hAnsi="Arial" w:cs="Arial"/>
          <w:b/>
        </w:rPr>
      </w:pPr>
      <w:r>
        <w:rPr>
          <w:rFonts w:ascii="Arial" w:hAnsi="Arial" w:cs="Arial"/>
          <w:b/>
        </w:rPr>
        <w:t>前置条件：</w:t>
      </w:r>
    </w:p>
    <w:p>
      <w:pPr>
        <w:spacing w:after="156" w:afterLines="50"/>
        <w:rPr>
          <w:rFonts w:ascii="Arial" w:hAnsi="Arial" w:cs="Arial"/>
          <w:iCs/>
          <w:kern w:val="0"/>
          <w:szCs w:val="20"/>
        </w:rPr>
      </w:pPr>
      <w:r>
        <w:rPr>
          <w:rFonts w:ascii="Arial" w:hAnsi="Arial" w:cs="Arial"/>
          <w:b/>
        </w:rPr>
        <w:tab/>
      </w:r>
      <w:r>
        <w:rPr>
          <w:rFonts w:hint="eastAsia" w:ascii="Arial" w:hAnsi="Arial" w:cs="Arial"/>
          <w:iCs/>
          <w:kern w:val="0"/>
          <w:szCs w:val="20"/>
        </w:rPr>
        <w:t>当账号信息被归档后，就可以在归档的用户账号中查询到内容。</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67"/>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可以通过多个检索条件，查询历史账号的记录。</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39243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0"/>
                    <a:stretch>
                      <a:fillRect/>
                    </a:stretch>
                  </pic:blipFill>
                  <pic:spPr>
                    <a:xfrm>
                      <a:off x="0" y="0"/>
                      <a:ext cx="5943600" cy="392430"/>
                    </a:xfrm>
                    <a:prstGeom prst="rect">
                      <a:avLst/>
                    </a:prstGeom>
                  </pic:spPr>
                </pic:pic>
              </a:graphicData>
            </a:graphic>
          </wp:inline>
        </w:drawing>
      </w:r>
    </w:p>
    <w:p/>
    <w:p>
      <w:pPr>
        <w:pStyle w:val="5"/>
        <w:ind w:left="283" w:leftChars="135"/>
      </w:pPr>
      <w:bookmarkStart w:id="126" w:name="_Toc27081"/>
      <w:r>
        <w:rPr>
          <w:rFonts w:hint="eastAsia"/>
        </w:rPr>
        <w:t>批量导出账号</w:t>
      </w:r>
      <w:bookmarkEnd w:id="126"/>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用户如果需要对历史账号进行批量导出，可以使用这个功能。</w:t>
      </w:r>
    </w:p>
    <w:p>
      <w:pPr>
        <w:spacing w:after="156" w:afterLines="50"/>
        <w:rPr>
          <w:rFonts w:ascii="Arial" w:hAnsi="Arial" w:cs="Arial"/>
          <w:b/>
        </w:rPr>
      </w:pPr>
      <w:r>
        <w:rPr>
          <w:rFonts w:ascii="Arial" w:hAnsi="Arial" w:cs="Arial"/>
          <w:b/>
        </w:rPr>
        <w:t>前置条件：</w:t>
      </w:r>
    </w:p>
    <w:p>
      <w:pPr>
        <w:spacing w:after="156" w:afterLines="50"/>
        <w:rPr>
          <w:rFonts w:ascii="Arial" w:hAnsi="Arial" w:cs="Arial"/>
          <w:b/>
        </w:rPr>
      </w:pPr>
      <w:r>
        <w:rPr>
          <w:rFonts w:ascii="Arial" w:hAnsi="Arial" w:cs="Arial"/>
          <w:b/>
        </w:rPr>
        <w:tab/>
      </w:r>
      <w:r>
        <w:rPr>
          <w:rFonts w:hint="eastAsia" w:ascii="Arial" w:hAnsi="Arial" w:cs="Arial"/>
          <w:b/>
        </w:rPr>
        <w:t>至</w:t>
      </w:r>
      <w:r>
        <w:rPr>
          <w:rFonts w:hint="eastAsia" w:ascii="Arial" w:hAnsi="Arial" w:cs="Arial"/>
          <w:iCs/>
          <w:kern w:val="0"/>
          <w:szCs w:val="20"/>
        </w:rPr>
        <w:t>少要进行一次一键归档后，才可以查看到内容。</w:t>
      </w:r>
    </w:p>
    <w:p>
      <w:pPr>
        <w:pStyle w:val="33"/>
        <w:spacing w:before="0" w:beforeAutospacing="0" w:after="156" w:afterLines="50" w:afterAutospacing="0"/>
        <w:ind w:firstLine="0" w:firstLineChars="0"/>
        <w:rPr>
          <w:rFonts w:ascii="Arial" w:hAnsi="Arial" w:cs="Arial"/>
          <w:i w:val="0"/>
          <w:color w:val="auto"/>
        </w:rPr>
      </w:pPr>
    </w:p>
    <w:p>
      <w:pPr>
        <w:pStyle w:val="33"/>
        <w:spacing w:before="0" w:beforeAutospacing="0" w:after="156" w:afterLines="50" w:afterAutospacing="0"/>
        <w:ind w:firstLine="0" w:firstLineChars="0"/>
        <w:rPr>
          <w:rFonts w:ascii="Arial" w:hAnsi="Arial" w:cs="Arial"/>
          <w:i w:val="0"/>
          <w:color w:val="auto"/>
        </w:rPr>
      </w:pPr>
    </w:p>
    <w:p>
      <w:pPr>
        <w:pStyle w:val="33"/>
        <w:spacing w:before="0" w:beforeAutospacing="0" w:after="156" w:afterLines="50" w:afterAutospacing="0"/>
        <w:ind w:firstLine="0" w:firstLineChars="0"/>
        <w:rPr>
          <w:rFonts w:ascii="Arial" w:hAnsi="Arial" w:cs="Arial"/>
          <w:i w:val="0"/>
          <w:color w:val="auto"/>
        </w:rPr>
      </w:pP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ascii="Arial" w:hAnsi="Arial" w:cs="Arial"/>
          <w:i w:val="0"/>
          <w:color w:val="auto"/>
        </w:rPr>
        <w:t>1</w:t>
      </w:r>
      <w:r>
        <w:rPr>
          <w:rFonts w:hint="eastAsia" w:ascii="Arial" w:hAnsi="Arial" w:cs="Arial"/>
          <w:i w:val="0"/>
          <w:color w:val="auto"/>
        </w:rPr>
        <w:t>、在顶部根据需求进行筛选，然后点击导出账号，可以批量导出所有复合条件的账号。</w:t>
      </w:r>
    </w:p>
    <w:p>
      <w:r>
        <w:drawing>
          <wp:inline distT="0" distB="0" distL="0" distR="0">
            <wp:extent cx="5943600" cy="16014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1"/>
                    <a:stretch>
                      <a:fillRect/>
                    </a:stretch>
                  </pic:blipFill>
                  <pic:spPr>
                    <a:xfrm>
                      <a:off x="0" y="0"/>
                      <a:ext cx="5943600" cy="1601470"/>
                    </a:xfrm>
                    <a:prstGeom prst="rect">
                      <a:avLst/>
                    </a:prstGeom>
                  </pic:spPr>
                </pic:pic>
              </a:graphicData>
            </a:graphic>
          </wp:inline>
        </w:drawing>
      </w:r>
    </w:p>
    <w:p>
      <w:pPr>
        <w:pStyle w:val="5"/>
        <w:ind w:left="283" w:leftChars="135"/>
      </w:pPr>
      <w:bookmarkStart w:id="127" w:name="_Toc25331"/>
      <w:r>
        <w:rPr>
          <w:rFonts w:hint="eastAsia"/>
        </w:rPr>
        <w:t>批量导出检测明细</w:t>
      </w:r>
      <w:bookmarkEnd w:id="127"/>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当用户需要批量导出所有的检测明细时，需要使用批量导出检测明细功能。</w:t>
      </w:r>
    </w:p>
    <w:p>
      <w:pPr>
        <w:spacing w:after="156" w:afterLines="50"/>
        <w:rPr>
          <w:rFonts w:ascii="Arial" w:hAnsi="Arial" w:cs="Arial"/>
          <w:b/>
        </w:rPr>
      </w:pPr>
      <w:r>
        <w:rPr>
          <w:rFonts w:ascii="Arial" w:hAnsi="Arial" w:cs="Arial"/>
          <w:b/>
        </w:rPr>
        <w:t>前置条件：</w:t>
      </w:r>
    </w:p>
    <w:p>
      <w:pPr>
        <w:spacing w:after="156" w:afterLines="50"/>
        <w:rPr>
          <w:rFonts w:ascii="Arial" w:hAnsi="Arial" w:cs="Arial"/>
          <w:iCs/>
          <w:kern w:val="0"/>
          <w:szCs w:val="20"/>
        </w:rPr>
      </w:pPr>
      <w:r>
        <w:rPr>
          <w:rFonts w:ascii="Arial" w:hAnsi="Arial" w:cs="Arial"/>
          <w:b/>
        </w:rPr>
        <w:tab/>
      </w:r>
      <w:r>
        <w:rPr>
          <w:rFonts w:hint="eastAsia" w:ascii="Arial" w:hAnsi="Arial" w:cs="Arial"/>
          <w:iCs/>
          <w:kern w:val="0"/>
          <w:szCs w:val="20"/>
        </w:rPr>
        <w:t>只有用户使用了查重检测服务，才能有检测明细可以导出。</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ascii="Arial" w:hAnsi="Arial" w:cs="Arial"/>
          <w:i w:val="0"/>
          <w:color w:val="auto"/>
        </w:rPr>
        <w:t>1</w:t>
      </w:r>
      <w:r>
        <w:rPr>
          <w:rFonts w:hint="eastAsia" w:ascii="Arial" w:hAnsi="Arial" w:cs="Arial"/>
          <w:i w:val="0"/>
          <w:color w:val="auto"/>
        </w:rPr>
        <w:t>、在左侧进行了批量选择后，就可以点击导出检测明细，进行批量导出。</w:t>
      </w:r>
    </w:p>
    <w:p>
      <w:r>
        <w:drawing>
          <wp:inline distT="0" distB="0" distL="0" distR="0">
            <wp:extent cx="5943600" cy="14573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2"/>
                    <a:stretch>
                      <a:fillRect/>
                    </a:stretch>
                  </pic:blipFill>
                  <pic:spPr>
                    <a:xfrm>
                      <a:off x="0" y="0"/>
                      <a:ext cx="5943600" cy="1457325"/>
                    </a:xfrm>
                    <a:prstGeom prst="rect">
                      <a:avLst/>
                    </a:prstGeom>
                  </pic:spPr>
                </pic:pic>
              </a:graphicData>
            </a:graphic>
          </wp:inline>
        </w:drawing>
      </w:r>
    </w:p>
    <w:p/>
    <w:p/>
    <w:p/>
    <w:p>
      <w:pPr>
        <w:pStyle w:val="4"/>
      </w:pPr>
      <w:bookmarkStart w:id="128" w:name="_Toc4978"/>
      <w:r>
        <w:rPr>
          <w:rFonts w:hint="eastAsia"/>
        </w:rPr>
        <w:t>论文/检测报告</w:t>
      </w:r>
      <w:bookmarkEnd w:id="128"/>
    </w:p>
    <w:p>
      <w:pPr>
        <w:pStyle w:val="5"/>
        <w:ind w:left="283" w:leftChars="135"/>
      </w:pPr>
      <w:bookmarkStart w:id="129" w:name="_Toc24429"/>
      <w:r>
        <w:rPr>
          <w:rFonts w:hint="eastAsia"/>
        </w:rPr>
        <w:t>论文/检测报告检索</w:t>
      </w:r>
      <w:bookmarkEnd w:id="129"/>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用户可以对归档后的论文以及检测报告进行管理和检索</w:t>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b/>
        </w:rPr>
      </w:pPr>
      <w:r>
        <w:rPr>
          <w:rFonts w:ascii="Arial" w:hAnsi="Arial" w:cs="Arial"/>
          <w:b/>
        </w:rPr>
        <w:t>前置条件：</w:t>
      </w:r>
    </w:p>
    <w:p>
      <w:pPr>
        <w:spacing w:after="156" w:afterLines="50"/>
        <w:rPr>
          <w:rFonts w:ascii="Arial" w:hAnsi="Arial" w:cs="Arial"/>
          <w:iCs/>
          <w:kern w:val="0"/>
          <w:szCs w:val="20"/>
        </w:rPr>
      </w:pPr>
      <w:r>
        <w:rPr>
          <w:rFonts w:ascii="Arial" w:hAnsi="Arial" w:cs="Arial"/>
          <w:b/>
        </w:rPr>
        <w:tab/>
      </w:r>
      <w:r>
        <w:rPr>
          <w:rFonts w:hint="eastAsia" w:ascii="Arial" w:hAnsi="Arial" w:cs="Arial"/>
          <w:iCs/>
          <w:kern w:val="0"/>
          <w:szCs w:val="20"/>
        </w:rPr>
        <w:t>至少进行一次一键归档，并且归档的内容中有论文和检测报告的记录。</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68"/>
        </w:numPr>
        <w:tabs>
          <w:tab w:val="left" w:pos="240"/>
        </w:tabs>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可以使用多种条件检索出想要查看的论文记录。</w:t>
      </w:r>
    </w:p>
    <w:p>
      <w:pPr>
        <w:pStyle w:val="33"/>
        <w:tabs>
          <w:tab w:val="left" w:pos="240"/>
        </w:tabs>
        <w:spacing w:before="0" w:beforeAutospacing="0" w:after="156" w:afterLines="50" w:afterAutospacing="0"/>
        <w:ind w:firstLineChars="0"/>
        <w:rPr>
          <w:rFonts w:ascii="Arial" w:hAnsi="Arial" w:cs="Arial"/>
          <w:i w:val="0"/>
          <w:color w:val="auto"/>
        </w:rPr>
      </w:pPr>
      <w:r>
        <w:drawing>
          <wp:inline distT="0" distB="0" distL="0" distR="0">
            <wp:extent cx="5943600" cy="68199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3"/>
                    <a:stretch>
                      <a:fillRect/>
                    </a:stretch>
                  </pic:blipFill>
                  <pic:spPr>
                    <a:xfrm>
                      <a:off x="0" y="0"/>
                      <a:ext cx="5943600" cy="681990"/>
                    </a:xfrm>
                    <a:prstGeom prst="rect">
                      <a:avLst/>
                    </a:prstGeom>
                  </pic:spPr>
                </pic:pic>
              </a:graphicData>
            </a:graphic>
          </wp:inline>
        </w:drawing>
      </w:r>
    </w:p>
    <w:p/>
    <w:p>
      <w:pPr>
        <w:pStyle w:val="5"/>
        <w:ind w:left="283" w:leftChars="135"/>
      </w:pPr>
      <w:bookmarkStart w:id="130" w:name="_Toc3783"/>
      <w:r>
        <w:rPr>
          <w:rFonts w:hint="eastAsia"/>
        </w:rPr>
        <w:t>批量导出报告</w:t>
      </w:r>
      <w:bookmarkEnd w:id="130"/>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当检索到想要到论文记录后，可以对论文进行批量下载检测报告。</w:t>
      </w:r>
    </w:p>
    <w:p>
      <w:pPr>
        <w:spacing w:after="156" w:afterLines="50"/>
        <w:rPr>
          <w:rFonts w:ascii="Arial" w:hAnsi="Arial" w:cs="Arial"/>
          <w:b/>
        </w:rPr>
      </w:pPr>
      <w:r>
        <w:rPr>
          <w:rFonts w:ascii="Arial" w:hAnsi="Arial" w:cs="Arial"/>
          <w:b/>
        </w:rPr>
        <w:t>前置条件：</w:t>
      </w:r>
    </w:p>
    <w:p>
      <w:pPr>
        <w:spacing w:after="156" w:afterLines="50"/>
        <w:rPr>
          <w:rFonts w:ascii="Arial" w:hAnsi="Arial" w:cs="Arial"/>
          <w:iCs/>
          <w:kern w:val="0"/>
          <w:szCs w:val="20"/>
        </w:rPr>
      </w:pPr>
      <w:r>
        <w:rPr>
          <w:rFonts w:ascii="Arial" w:hAnsi="Arial" w:cs="Arial"/>
          <w:b/>
        </w:rPr>
        <w:tab/>
      </w:r>
      <w:r>
        <w:rPr>
          <w:rFonts w:hint="eastAsia" w:ascii="Arial" w:hAnsi="Arial" w:cs="Arial"/>
          <w:iCs/>
          <w:kern w:val="0"/>
          <w:szCs w:val="20"/>
        </w:rPr>
        <w:t>能根据检索条件，查到论文检测报告的记录。</w:t>
      </w:r>
    </w:p>
    <w:p>
      <w:pPr>
        <w:pStyle w:val="33"/>
        <w:spacing w:before="0" w:beforeAutospacing="0" w:after="156" w:afterLines="50" w:afterAutospacing="0"/>
        <w:ind w:firstLine="0" w:firstLineChars="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69"/>
        </w:numPr>
        <w:tabs>
          <w:tab w:val="left" w:pos="330"/>
        </w:tabs>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在左侧批量选择后，可以使用批量导出报告功能。</w:t>
      </w:r>
    </w:p>
    <w:p>
      <w:pPr>
        <w:pStyle w:val="33"/>
        <w:tabs>
          <w:tab w:val="left" w:pos="330"/>
        </w:tabs>
        <w:spacing w:before="0" w:beforeAutospacing="0" w:after="156" w:afterLines="50" w:afterAutospacing="0"/>
        <w:ind w:firstLineChars="0"/>
        <w:rPr>
          <w:rFonts w:ascii="Arial" w:hAnsi="Arial" w:cs="Arial"/>
          <w:i w:val="0"/>
          <w:color w:val="auto"/>
        </w:rPr>
      </w:pPr>
      <w:r>
        <w:drawing>
          <wp:inline distT="0" distB="0" distL="0" distR="0">
            <wp:extent cx="5943600" cy="250698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4"/>
                    <a:stretch>
                      <a:fillRect/>
                    </a:stretch>
                  </pic:blipFill>
                  <pic:spPr>
                    <a:xfrm>
                      <a:off x="0" y="0"/>
                      <a:ext cx="5943600" cy="2506980"/>
                    </a:xfrm>
                    <a:prstGeom prst="rect">
                      <a:avLst/>
                    </a:prstGeom>
                  </pic:spPr>
                </pic:pic>
              </a:graphicData>
            </a:graphic>
          </wp:inline>
        </w:drawing>
      </w:r>
    </w:p>
    <w:p/>
    <w:p/>
    <w:p>
      <w:pPr>
        <w:pStyle w:val="5"/>
        <w:ind w:left="283" w:leftChars="135"/>
      </w:pPr>
      <w:bookmarkStart w:id="131" w:name="_Toc970"/>
      <w:r>
        <w:rPr>
          <w:rFonts w:hint="eastAsia"/>
        </w:rPr>
        <w:t>批量下载原文</w:t>
      </w:r>
      <w:bookmarkEnd w:id="131"/>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当检索到想要到论文记录后，可以对论文的原文进行批量下载</w:t>
      </w:r>
    </w:p>
    <w:p>
      <w:pPr>
        <w:spacing w:after="156" w:afterLines="50"/>
        <w:rPr>
          <w:rFonts w:ascii="Arial" w:hAnsi="Arial" w:cs="Arial"/>
          <w:b/>
        </w:rPr>
      </w:pPr>
      <w:r>
        <w:rPr>
          <w:rFonts w:ascii="Arial" w:hAnsi="Arial" w:cs="Arial"/>
          <w:b/>
        </w:rPr>
        <w:t>前置条件：</w:t>
      </w:r>
    </w:p>
    <w:p>
      <w:pPr>
        <w:spacing w:after="156" w:afterLines="50"/>
        <w:ind w:firstLine="420"/>
        <w:rPr>
          <w:rFonts w:ascii="Arial" w:hAnsi="Arial" w:cs="Arial"/>
          <w:iCs/>
          <w:kern w:val="0"/>
          <w:szCs w:val="20"/>
        </w:rPr>
      </w:pPr>
      <w:r>
        <w:rPr>
          <w:rFonts w:hint="eastAsia" w:ascii="Arial" w:hAnsi="Arial" w:cs="Arial"/>
          <w:iCs/>
          <w:kern w:val="0"/>
          <w:szCs w:val="20"/>
        </w:rPr>
        <w:t>能根据检索条件，查到论文的记录。</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70"/>
        </w:numPr>
        <w:tabs>
          <w:tab w:val="left" w:pos="330"/>
        </w:tabs>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在左侧批量选择后，可以使用批量下载原文功能。</w:t>
      </w:r>
    </w:p>
    <w:p>
      <w:pPr>
        <w:pStyle w:val="33"/>
        <w:spacing w:before="0" w:beforeAutospacing="0" w:after="156" w:afterLines="50" w:afterAutospacing="0"/>
        <w:ind w:firstLine="0" w:firstLineChars="0"/>
        <w:rPr>
          <w:rFonts w:ascii="Arial" w:hAnsi="Arial" w:cs="Arial"/>
          <w:i w:val="0"/>
          <w:color w:val="auto"/>
        </w:rPr>
      </w:pPr>
      <w:r>
        <w:drawing>
          <wp:inline distT="0" distB="0" distL="0" distR="0">
            <wp:extent cx="5943600" cy="2113280"/>
            <wp:effectExtent l="0" t="0" r="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5"/>
                    <a:stretch>
                      <a:fillRect/>
                    </a:stretch>
                  </pic:blipFill>
                  <pic:spPr>
                    <a:xfrm>
                      <a:off x="0" y="0"/>
                      <a:ext cx="5943600" cy="2113280"/>
                    </a:xfrm>
                    <a:prstGeom prst="rect">
                      <a:avLst/>
                    </a:prstGeom>
                  </pic:spPr>
                </pic:pic>
              </a:graphicData>
            </a:graphic>
          </wp:inline>
        </w:drawing>
      </w:r>
    </w:p>
    <w:p>
      <w:pPr>
        <w:spacing w:after="156" w:afterLines="50"/>
        <w:rPr>
          <w:rFonts w:ascii="Arial" w:hAnsi="Arial" w:cs="Arial"/>
          <w:b/>
        </w:rPr>
      </w:pPr>
    </w:p>
    <w:p>
      <w:pPr>
        <w:spacing w:after="156" w:afterLines="50"/>
        <w:ind w:firstLine="430" w:firstLineChars="205"/>
        <w:rPr>
          <w:rFonts w:ascii="Arial" w:hAnsi="Arial" w:cs="Arial"/>
        </w:rPr>
      </w:pPr>
    </w:p>
    <w:p>
      <w:pPr>
        <w:pStyle w:val="3"/>
        <w:tabs>
          <w:tab w:val="left" w:pos="567"/>
          <w:tab w:val="clear" w:pos="0"/>
        </w:tabs>
        <w:spacing w:before="0" w:beforeAutospacing="0" w:after="156" w:afterLines="50" w:afterAutospacing="0"/>
        <w:jc w:val="center"/>
        <w:rPr>
          <w:rFonts w:cs="Arial"/>
          <w:szCs w:val="28"/>
        </w:rPr>
      </w:pPr>
      <w:bookmarkStart w:id="132" w:name="_Toc9405"/>
      <w:r>
        <w:rPr>
          <w:rFonts w:cs="Arial"/>
          <w:szCs w:val="28"/>
        </w:rPr>
        <w:t>第</w:t>
      </w:r>
      <w:r>
        <w:rPr>
          <w:rFonts w:hint="eastAsia" w:cs="Arial"/>
          <w:szCs w:val="28"/>
        </w:rPr>
        <w:t>七</w:t>
      </w:r>
      <w:r>
        <w:rPr>
          <w:rFonts w:cs="Arial"/>
          <w:szCs w:val="28"/>
        </w:rPr>
        <w:t xml:space="preserve">部分  </w:t>
      </w:r>
      <w:r>
        <w:rPr>
          <w:rFonts w:hint="eastAsia" w:cs="Arial"/>
          <w:szCs w:val="28"/>
        </w:rPr>
        <w:t>信息管理</w:t>
      </w:r>
      <w:bookmarkEnd w:id="132"/>
    </w:p>
    <w:p>
      <w:pPr>
        <w:pStyle w:val="4"/>
      </w:pPr>
      <w:bookmarkStart w:id="133" w:name="_Toc26202"/>
      <w:r>
        <w:t>概述</w:t>
      </w:r>
      <w:bookmarkEnd w:id="133"/>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通过信息管理，一级管理员可以给系统内所有所有用户发送通知和公告信息。并且查看系统操作的历史记录。</w:t>
      </w:r>
    </w:p>
    <w:p>
      <w:pPr>
        <w:pStyle w:val="4"/>
      </w:pPr>
      <w:bookmarkStart w:id="134" w:name="_Toc1750"/>
      <w:r>
        <w:rPr>
          <w:rFonts w:hint="eastAsia"/>
        </w:rPr>
        <w:t>模块构成</w:t>
      </w:r>
      <w:bookmarkEnd w:id="134"/>
    </w:p>
    <w:p>
      <w:pPr>
        <w:pStyle w:val="33"/>
        <w:numPr>
          <w:ilvl w:val="0"/>
          <w:numId w:val="71"/>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公告信息：</w:t>
      </w:r>
      <w:r>
        <w:rPr>
          <w:rFonts w:ascii="Arial" w:hAnsi="Arial" w:cs="Arial"/>
          <w:i w:val="0"/>
          <w:color w:val="auto"/>
        </w:rPr>
        <w:t>显示系统管理员发布的通知、公告等内容</w:t>
      </w:r>
      <w:r>
        <w:rPr>
          <w:rFonts w:hint="eastAsia" w:ascii="Arial" w:hAnsi="Arial" w:cs="Arial"/>
          <w:i w:val="0"/>
          <w:color w:val="auto"/>
        </w:rPr>
        <w:t>；</w:t>
      </w:r>
    </w:p>
    <w:p>
      <w:pPr>
        <w:pStyle w:val="33"/>
        <w:numPr>
          <w:ilvl w:val="0"/>
          <w:numId w:val="71"/>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系统日志：</w:t>
      </w:r>
      <w:r>
        <w:rPr>
          <w:rFonts w:ascii="Arial" w:hAnsi="Arial" w:cs="Arial"/>
          <w:i w:val="0"/>
          <w:color w:val="auto"/>
        </w:rPr>
        <w:t>显示论文上传、压缩包上传、账号导入、论文删除记录</w:t>
      </w:r>
      <w:r>
        <w:rPr>
          <w:rFonts w:hint="eastAsia" w:ascii="Arial" w:hAnsi="Arial" w:cs="Arial"/>
          <w:i w:val="0"/>
          <w:color w:val="auto"/>
        </w:rPr>
        <w:t>。</w:t>
      </w:r>
    </w:p>
    <w:p/>
    <w:p>
      <w:pPr>
        <w:pStyle w:val="4"/>
      </w:pPr>
      <w:bookmarkStart w:id="135" w:name="_Toc15709"/>
      <w:r>
        <w:rPr>
          <w:rFonts w:hint="eastAsia"/>
        </w:rPr>
        <w:t>公告信息</w:t>
      </w:r>
      <w:bookmarkEnd w:id="135"/>
    </w:p>
    <w:p>
      <w:pPr>
        <w:pStyle w:val="5"/>
        <w:ind w:left="283" w:leftChars="135"/>
      </w:pPr>
      <w:bookmarkStart w:id="136" w:name="_Toc14851"/>
      <w:r>
        <w:rPr>
          <w:rFonts w:hint="eastAsia"/>
        </w:rPr>
        <w:t>发布公告</w:t>
      </w:r>
      <w:bookmarkEnd w:id="136"/>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当一级管理员需要发布一条信息让系统内的所有用户看到时，可以使用发布公告功能。</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必须是一级管理员登录。</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72"/>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点击发布公告按钮。</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4706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6"/>
                    <a:stretch>
                      <a:fillRect/>
                    </a:stretch>
                  </pic:blipFill>
                  <pic:spPr>
                    <a:xfrm>
                      <a:off x="0" y="0"/>
                      <a:ext cx="5943600" cy="1470660"/>
                    </a:xfrm>
                    <a:prstGeom prst="rect">
                      <a:avLst/>
                    </a:prstGeom>
                  </pic:spPr>
                </pic:pic>
              </a:graphicData>
            </a:graphic>
          </wp:inline>
        </w:drawing>
      </w:r>
    </w:p>
    <w:p>
      <w:pPr>
        <w:pStyle w:val="33"/>
        <w:numPr>
          <w:ilvl w:val="0"/>
          <w:numId w:val="72"/>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在弹窗内填写公告内容， 可以上传附件提供查看公告的用户下载。</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367919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97"/>
                    <a:stretch>
                      <a:fillRect/>
                    </a:stretch>
                  </pic:blipFill>
                  <pic:spPr>
                    <a:xfrm>
                      <a:off x="0" y="0"/>
                      <a:ext cx="5943600" cy="3679190"/>
                    </a:xfrm>
                    <a:prstGeom prst="rect">
                      <a:avLst/>
                    </a:prstGeom>
                  </pic:spPr>
                </pic:pic>
              </a:graphicData>
            </a:graphic>
          </wp:inline>
        </w:drawing>
      </w:r>
    </w:p>
    <w:p/>
    <w:p>
      <w:pPr>
        <w:pStyle w:val="5"/>
        <w:ind w:left="283" w:leftChars="135"/>
      </w:pPr>
      <w:bookmarkStart w:id="137" w:name="_Toc27345"/>
      <w:r>
        <w:rPr>
          <w:rFonts w:hint="eastAsia"/>
        </w:rPr>
        <w:t>附件下载</w:t>
      </w:r>
      <w:bookmarkEnd w:id="137"/>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当用户查看公告列表的时候，可以通过附件下载，获得附件里的文件。</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发布公告的时候，管理员上传了附件，就可以下载。</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73"/>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进入公告列表，点击附件下载按钮。可以下载附件。</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4509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98"/>
                    <a:stretch>
                      <a:fillRect/>
                    </a:stretch>
                  </pic:blipFill>
                  <pic:spPr>
                    <a:xfrm>
                      <a:off x="0" y="0"/>
                      <a:ext cx="5943600" cy="1450975"/>
                    </a:xfrm>
                    <a:prstGeom prst="rect">
                      <a:avLst/>
                    </a:prstGeom>
                  </pic:spPr>
                </pic:pic>
              </a:graphicData>
            </a:graphic>
          </wp:inline>
        </w:drawing>
      </w:r>
    </w:p>
    <w:p/>
    <w:p>
      <w:pPr>
        <w:pStyle w:val="5"/>
        <w:ind w:left="283" w:leftChars="135"/>
      </w:pPr>
      <w:bookmarkStart w:id="138" w:name="_Toc3546"/>
      <w:r>
        <w:rPr>
          <w:rFonts w:hint="eastAsia"/>
        </w:rPr>
        <w:t>公告详情展示</w:t>
      </w:r>
      <w:bookmarkEnd w:id="138"/>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当用户要查看公告详情的时候，可以点击列表页的标题，进入到公告详情查看。还可以在详情页下载附件。</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0" w:firstLineChars="0"/>
        <w:rPr>
          <w:rFonts w:ascii="Arial" w:hAnsi="Arial" w:cs="Arial"/>
          <w:i w:val="0"/>
          <w:color w:val="auto"/>
        </w:rPr>
      </w:pPr>
      <w:r>
        <w:rPr>
          <w:rFonts w:ascii="Arial" w:hAnsi="Arial" w:cs="Arial"/>
          <w:i w:val="0"/>
          <w:color w:val="auto"/>
        </w:rPr>
        <w:tab/>
      </w:r>
      <w:r>
        <w:rPr>
          <w:rFonts w:hint="eastAsia" w:ascii="Arial" w:hAnsi="Arial" w:cs="Arial"/>
          <w:i w:val="0"/>
          <w:color w:val="auto"/>
        </w:rPr>
        <w:t>管理员发布了公告，就可以查看公告详情了。</w:t>
      </w: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3"/>
        <w:numPr>
          <w:ilvl w:val="0"/>
          <w:numId w:val="74"/>
        </w:numPr>
        <w:spacing w:before="0" w:beforeAutospacing="0" w:after="156" w:afterLines="50" w:afterAutospacing="0"/>
        <w:ind w:firstLineChars="0"/>
        <w:rPr>
          <w:rFonts w:ascii="Arial" w:hAnsi="Arial" w:cs="Arial"/>
          <w:i w:val="0"/>
          <w:color w:val="auto"/>
        </w:rPr>
      </w:pPr>
      <w:r>
        <w:rPr>
          <w:rFonts w:hint="eastAsia" w:ascii="Arial" w:hAnsi="Arial" w:cs="Arial"/>
          <w:i w:val="0"/>
          <w:color w:val="auto"/>
        </w:rPr>
        <w:t>在列表页点击公告标题，进入详情页查看</w:t>
      </w:r>
    </w:p>
    <w:p>
      <w:pPr>
        <w:pStyle w:val="33"/>
        <w:spacing w:before="0" w:beforeAutospacing="0" w:after="156" w:afterLines="50" w:afterAutospacing="0"/>
        <w:ind w:firstLineChars="0"/>
        <w:rPr>
          <w:rFonts w:ascii="Arial" w:hAnsi="Arial" w:cs="Arial"/>
          <w:i w:val="0"/>
          <w:color w:val="auto"/>
        </w:rPr>
      </w:pPr>
      <w:r>
        <w:drawing>
          <wp:inline distT="0" distB="0" distL="0" distR="0">
            <wp:extent cx="5943600" cy="1508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99"/>
                    <a:stretch>
                      <a:fillRect/>
                    </a:stretch>
                  </pic:blipFill>
                  <pic:spPr>
                    <a:xfrm>
                      <a:off x="0" y="0"/>
                      <a:ext cx="5943600" cy="1508125"/>
                    </a:xfrm>
                    <a:prstGeom prst="rect">
                      <a:avLst/>
                    </a:prstGeom>
                  </pic:spPr>
                </pic:pic>
              </a:graphicData>
            </a:graphic>
          </wp:inline>
        </w:drawing>
      </w:r>
    </w:p>
    <w:p>
      <w:pPr>
        <w:spacing w:after="156" w:afterLines="50"/>
        <w:rPr>
          <w:rFonts w:ascii="Arial" w:hAnsi="Arial" w:cs="Arial"/>
          <w:b/>
        </w:rPr>
      </w:pPr>
    </w:p>
    <w:p>
      <w:pPr>
        <w:pStyle w:val="4"/>
      </w:pPr>
      <w:bookmarkStart w:id="139" w:name="_Toc18260"/>
      <w:r>
        <w:rPr>
          <w:rFonts w:hint="eastAsia"/>
        </w:rPr>
        <w:t>系统日志</w:t>
      </w:r>
      <w:bookmarkEnd w:id="139"/>
    </w:p>
    <w:p>
      <w:pPr>
        <w:pStyle w:val="5"/>
        <w:ind w:left="283" w:leftChars="135"/>
      </w:pPr>
      <w:bookmarkStart w:id="140" w:name="_Toc10841"/>
      <w:r>
        <w:rPr>
          <w:rFonts w:hint="eastAsia"/>
        </w:rPr>
        <w:t>压缩包上传记录</w:t>
      </w:r>
      <w:bookmarkEnd w:id="140"/>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用户可以在系统日志的压缩包上传记录中查看所有上传的论文压缩包记录。</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只要上传过压缩包就会被记录。</w:t>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7"/>
        <w:numPr>
          <w:ilvl w:val="0"/>
          <w:numId w:val="75"/>
        </w:numPr>
        <w:ind w:firstLineChars="0"/>
      </w:pPr>
      <w:r>
        <w:rPr>
          <w:rFonts w:hint="eastAsia"/>
        </w:rPr>
        <w:t>点击压缩包上传记录，就可以显示相关的历史记录。</w:t>
      </w:r>
    </w:p>
    <w:p>
      <w:r>
        <w:drawing>
          <wp:inline distT="0" distB="0" distL="0" distR="0">
            <wp:extent cx="5943600" cy="1577975"/>
            <wp:effectExtent l="0" t="0" r="0" b="317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00"/>
                    <a:stretch>
                      <a:fillRect/>
                    </a:stretch>
                  </pic:blipFill>
                  <pic:spPr>
                    <a:xfrm>
                      <a:off x="0" y="0"/>
                      <a:ext cx="5943600" cy="1577975"/>
                    </a:xfrm>
                    <a:prstGeom prst="rect">
                      <a:avLst/>
                    </a:prstGeom>
                  </pic:spPr>
                </pic:pic>
              </a:graphicData>
            </a:graphic>
          </wp:inline>
        </w:drawing>
      </w:r>
    </w:p>
    <w:p>
      <w:pPr>
        <w:pStyle w:val="5"/>
        <w:ind w:left="283" w:leftChars="135"/>
      </w:pPr>
      <w:bookmarkStart w:id="141" w:name="_Toc11614"/>
      <w:r>
        <w:rPr>
          <w:rFonts w:hint="eastAsia"/>
        </w:rPr>
        <w:t>论文上传记录</w:t>
      </w:r>
      <w:bookmarkEnd w:id="141"/>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用户可以在系统日志的单篇论文上传记录中查看所有上传的单篇论文记录。</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只要上传过单篇论文就会被记录。</w:t>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7"/>
        <w:numPr>
          <w:ilvl w:val="0"/>
          <w:numId w:val="76"/>
        </w:numPr>
        <w:ind w:firstLineChars="0"/>
      </w:pPr>
      <w:r>
        <w:rPr>
          <w:rFonts w:hint="eastAsia"/>
        </w:rPr>
        <w:t>点击论文上传记录，就可以显示相关的历史记录。</w:t>
      </w:r>
    </w:p>
    <w:p>
      <w:r>
        <w:drawing>
          <wp:inline distT="0" distB="0" distL="0" distR="0">
            <wp:extent cx="5943600" cy="251269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1"/>
                    <a:stretch>
                      <a:fillRect/>
                    </a:stretch>
                  </pic:blipFill>
                  <pic:spPr>
                    <a:xfrm>
                      <a:off x="0" y="0"/>
                      <a:ext cx="5943600" cy="2512695"/>
                    </a:xfrm>
                    <a:prstGeom prst="rect">
                      <a:avLst/>
                    </a:prstGeom>
                  </pic:spPr>
                </pic:pic>
              </a:graphicData>
            </a:graphic>
          </wp:inline>
        </w:drawing>
      </w:r>
    </w:p>
    <w:p/>
    <w:p>
      <w:pPr>
        <w:pStyle w:val="5"/>
        <w:ind w:left="283" w:leftChars="135"/>
      </w:pPr>
      <w:bookmarkStart w:id="142" w:name="_Toc20675"/>
      <w:r>
        <w:rPr>
          <w:rFonts w:hint="eastAsia"/>
        </w:rPr>
        <w:t>账号导入记录</w:t>
      </w:r>
      <w:bookmarkEnd w:id="142"/>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用户可以在系统日志的账号导入记录中查看所有账号批量导入记录。</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只要是批量导入的账号就会被记录。</w:t>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pPr>
        <w:pStyle w:val="37"/>
        <w:numPr>
          <w:ilvl w:val="0"/>
          <w:numId w:val="77"/>
        </w:numPr>
        <w:ind w:firstLineChars="0"/>
      </w:pPr>
      <w:r>
        <w:rPr>
          <w:rFonts w:hint="eastAsia"/>
        </w:rPr>
        <w:t>点击账号导入记录，就可以显示相关的历史记录。</w:t>
      </w:r>
    </w:p>
    <w:p>
      <w:r>
        <w:drawing>
          <wp:inline distT="0" distB="0" distL="0" distR="0">
            <wp:extent cx="5943600" cy="268668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2"/>
                    <a:stretch>
                      <a:fillRect/>
                    </a:stretch>
                  </pic:blipFill>
                  <pic:spPr>
                    <a:xfrm>
                      <a:off x="0" y="0"/>
                      <a:ext cx="5943600" cy="2686685"/>
                    </a:xfrm>
                    <a:prstGeom prst="rect">
                      <a:avLst/>
                    </a:prstGeom>
                  </pic:spPr>
                </pic:pic>
              </a:graphicData>
            </a:graphic>
          </wp:inline>
        </w:drawing>
      </w:r>
    </w:p>
    <w:p/>
    <w:p>
      <w:pPr>
        <w:pStyle w:val="5"/>
        <w:ind w:left="283" w:leftChars="135"/>
      </w:pPr>
      <w:bookmarkStart w:id="143" w:name="_Toc3884"/>
      <w:r>
        <w:rPr>
          <w:rFonts w:hint="eastAsia"/>
        </w:rPr>
        <w:t>报告删除记录</w:t>
      </w:r>
      <w:bookmarkEnd w:id="143"/>
    </w:p>
    <w:p/>
    <w:p>
      <w:pPr>
        <w:spacing w:after="156" w:afterLines="50"/>
        <w:rPr>
          <w:rFonts w:ascii="Arial" w:hAnsi="Arial" w:cs="Arial"/>
          <w:b/>
        </w:rPr>
      </w:pPr>
      <w:r>
        <w:rPr>
          <w:rFonts w:ascii="Arial" w:hAnsi="Arial" w:cs="Arial"/>
          <w:b/>
        </w:rPr>
        <w:t>用户场景：</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用户可以在系统日志的报告删除记录中查看所有报告删除记录。</w:t>
      </w:r>
    </w:p>
    <w:p>
      <w:pPr>
        <w:spacing w:after="156" w:afterLines="50"/>
        <w:rPr>
          <w:rFonts w:ascii="Arial" w:hAnsi="Arial" w:cs="Arial"/>
          <w:b/>
        </w:rPr>
      </w:pPr>
      <w:r>
        <w:rPr>
          <w:rFonts w:ascii="Arial" w:hAnsi="Arial" w:cs="Arial"/>
          <w:b/>
        </w:rPr>
        <w:t>前置条件：</w:t>
      </w:r>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只要报告被删除了，就会被记录。</w:t>
      </w:r>
    </w:p>
    <w:p>
      <w:pPr>
        <w:pStyle w:val="33"/>
        <w:spacing w:before="0" w:beforeAutospacing="0" w:after="156" w:afterLines="50" w:afterAutospacing="0"/>
        <w:ind w:firstLine="420"/>
        <w:rPr>
          <w:rFonts w:ascii="Arial" w:hAnsi="Arial" w:cs="Arial"/>
          <w:i w:val="0"/>
          <w:color w:val="auto"/>
        </w:rPr>
      </w:pPr>
    </w:p>
    <w:p>
      <w:pPr>
        <w:spacing w:after="156" w:afterLines="50"/>
        <w:rPr>
          <w:rFonts w:ascii="Arial" w:hAnsi="Arial" w:cs="Arial"/>
        </w:rPr>
      </w:pPr>
      <w:r>
        <w:rPr>
          <w:rFonts w:ascii="Arial" w:hAnsi="Arial" w:cs="Arial"/>
          <w:b/>
        </w:rPr>
        <w:t>流程说明：</w:t>
      </w:r>
      <w:r>
        <w:rPr>
          <w:rFonts w:ascii="Arial" w:hAnsi="Arial" w:cs="Arial"/>
        </w:rPr>
        <w:t xml:space="preserve"> </w:t>
      </w:r>
    </w:p>
    <w:p>
      <w:r>
        <w:tab/>
      </w:r>
      <w:r>
        <w:t>1</w:t>
      </w:r>
      <w:r>
        <w:rPr>
          <w:rFonts w:hint="eastAsia"/>
        </w:rPr>
        <w:t>、点击报告删除记录，就可以显示相关的历史记录。</w:t>
      </w:r>
    </w:p>
    <w:p>
      <w:pPr>
        <w:spacing w:after="156" w:afterLines="50"/>
        <w:ind w:firstLine="430" w:firstLineChars="205"/>
        <w:rPr>
          <w:rFonts w:ascii="Arial" w:hAnsi="Arial" w:cs="Arial"/>
        </w:rPr>
      </w:pPr>
      <w:r>
        <w:drawing>
          <wp:inline distT="0" distB="0" distL="0" distR="0">
            <wp:extent cx="5943600" cy="11677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3"/>
                    <a:stretch>
                      <a:fillRect/>
                    </a:stretch>
                  </pic:blipFill>
                  <pic:spPr>
                    <a:xfrm>
                      <a:off x="0" y="0"/>
                      <a:ext cx="5943600" cy="1167765"/>
                    </a:xfrm>
                    <a:prstGeom prst="rect">
                      <a:avLst/>
                    </a:prstGeom>
                  </pic:spPr>
                </pic:pic>
              </a:graphicData>
            </a:graphic>
          </wp:inline>
        </w:drawing>
      </w:r>
    </w:p>
    <w:p>
      <w:pPr>
        <w:spacing w:after="156" w:afterLines="50"/>
        <w:ind w:firstLine="430" w:firstLineChars="205"/>
        <w:rPr>
          <w:rFonts w:ascii="Arial" w:hAnsi="Arial" w:cs="Arial"/>
        </w:rPr>
      </w:pPr>
    </w:p>
    <w:p>
      <w:pPr>
        <w:spacing w:after="156" w:afterLines="50"/>
        <w:ind w:firstLine="430" w:firstLineChars="205"/>
        <w:rPr>
          <w:rFonts w:ascii="Arial" w:hAnsi="Arial" w:cs="Arial"/>
        </w:rPr>
      </w:pPr>
    </w:p>
    <w:p>
      <w:pPr>
        <w:pStyle w:val="2"/>
        <w:rPr>
          <w:rFonts w:ascii="Arial" w:hAnsi="Arial" w:cs="Arial"/>
        </w:rPr>
      </w:pPr>
      <w:bookmarkStart w:id="144" w:name="_Toc249267348"/>
      <w:bookmarkStart w:id="145" w:name="_Toc249414527"/>
      <w:bookmarkStart w:id="146" w:name="_Toc249414639"/>
      <w:bookmarkStart w:id="147" w:name="_Toc249501941"/>
      <w:bookmarkStart w:id="148" w:name="_Toc249502105"/>
      <w:bookmarkStart w:id="149" w:name="_Toc250472028"/>
      <w:bookmarkStart w:id="150" w:name="_Toc250472157"/>
      <w:bookmarkStart w:id="151" w:name="_Toc253863814"/>
      <w:bookmarkStart w:id="152" w:name="_Toc4184"/>
      <w:r>
        <w:rPr>
          <w:rFonts w:ascii="Arial" w:hAnsi="Arial" w:cs="Arial"/>
        </w:rPr>
        <w:t>其它</w:t>
      </w:r>
      <w:bookmarkEnd w:id="144"/>
      <w:bookmarkEnd w:id="145"/>
      <w:bookmarkEnd w:id="146"/>
      <w:bookmarkEnd w:id="147"/>
      <w:bookmarkEnd w:id="148"/>
      <w:bookmarkEnd w:id="149"/>
      <w:bookmarkEnd w:id="150"/>
      <w:bookmarkEnd w:id="151"/>
      <w:r>
        <w:rPr>
          <w:rFonts w:hint="eastAsia" w:ascii="Arial" w:hAnsi="Arial" w:cs="Arial"/>
        </w:rPr>
        <w:t>注意事项</w:t>
      </w:r>
      <w:bookmarkEnd w:id="152"/>
    </w:p>
    <w:p/>
    <w:p>
      <w:pPr>
        <w:pStyle w:val="3"/>
        <w:tabs>
          <w:tab w:val="left" w:pos="540"/>
          <w:tab w:val="clear" w:pos="0"/>
        </w:tabs>
        <w:rPr>
          <w:rFonts w:cs="Arial"/>
        </w:rPr>
      </w:pPr>
      <w:bookmarkStart w:id="153" w:name="_Toc29961"/>
      <w:r>
        <w:rPr>
          <w:rFonts w:hint="eastAsia" w:cs="Arial"/>
        </w:rPr>
        <w:t>联系客服</w:t>
      </w:r>
      <w:bookmarkEnd w:id="153"/>
    </w:p>
    <w:p>
      <w:pPr>
        <w:pStyle w:val="33"/>
        <w:spacing w:before="0" w:beforeAutospacing="0" w:after="156" w:afterLines="50" w:afterAutospacing="0"/>
        <w:ind w:firstLine="422"/>
        <w:rPr>
          <w:rFonts w:ascii="Arial" w:hAnsi="Arial" w:cs="Arial"/>
          <w:i w:val="0"/>
        </w:rPr>
      </w:pPr>
      <w:bookmarkStart w:id="154" w:name="_Toc249501946"/>
      <w:bookmarkStart w:id="155" w:name="_Toc249502110"/>
      <w:r>
        <w:rPr>
          <w:rFonts w:ascii="Helvetica" w:hAnsi="Helvetica"/>
          <w:b/>
          <w:bCs/>
          <w:i w:val="0"/>
          <w:color w:val="6F747A"/>
          <w:szCs w:val="21"/>
          <w:shd w:val="clear" w:color="auto" w:fill="FFFFFF"/>
        </w:rPr>
        <w:t>机构用户检测服务&amp;技术支持</w:t>
      </w:r>
    </w:p>
    <w:p>
      <w:pPr>
        <w:pStyle w:val="33"/>
        <w:spacing w:before="0" w:beforeAutospacing="0" w:after="156" w:afterLines="50" w:afterAutospacing="0"/>
        <w:ind w:firstLine="420"/>
        <w:rPr>
          <w:rFonts w:ascii="Helvetica" w:hAnsi="Helvetica"/>
          <w:i w:val="0"/>
          <w:color w:val="333333"/>
          <w:szCs w:val="21"/>
          <w:shd w:val="clear" w:color="auto" w:fill="FFFFFF"/>
        </w:rPr>
      </w:pPr>
      <w:r>
        <w:rPr>
          <w:rFonts w:ascii="Helvetica" w:hAnsi="Helvetica"/>
          <w:i w:val="0"/>
          <w:color w:val="6F747A"/>
          <w:szCs w:val="21"/>
          <w:shd w:val="clear" w:color="auto" w:fill="FFFFFF"/>
        </w:rPr>
        <w:t>直拨热线：</w:t>
      </w:r>
      <w:r>
        <w:rPr>
          <w:rFonts w:ascii="Helvetica" w:hAnsi="Helvetica"/>
          <w:i w:val="0"/>
          <w:color w:val="333333"/>
          <w:szCs w:val="21"/>
          <w:shd w:val="clear" w:color="auto" w:fill="FFFFFF"/>
        </w:rPr>
        <w:t>+86（23）67039958</w:t>
      </w:r>
    </w:p>
    <w:p>
      <w:pPr>
        <w:pStyle w:val="33"/>
        <w:spacing w:before="0" w:beforeAutospacing="0" w:after="156" w:afterLines="50" w:afterAutospacing="0"/>
        <w:ind w:firstLine="420"/>
        <w:rPr>
          <w:rFonts w:ascii="Arial" w:hAnsi="Arial" w:cs="Arial"/>
          <w:i w:val="0"/>
        </w:rPr>
      </w:pPr>
      <w:r>
        <w:rPr>
          <w:rFonts w:ascii="Helvetica" w:hAnsi="Helvetica"/>
          <w:i w:val="0"/>
          <w:color w:val="6F747A"/>
          <w:szCs w:val="21"/>
          <w:shd w:val="clear" w:color="auto" w:fill="FFFFFF"/>
        </w:rPr>
        <w:t>联系邮箱：</w:t>
      </w:r>
      <w:r>
        <w:rPr>
          <w:rFonts w:ascii="Helvetica" w:hAnsi="Helvetica"/>
          <w:i w:val="0"/>
          <w:color w:val="333333"/>
          <w:szCs w:val="21"/>
          <w:shd w:val="clear" w:color="auto" w:fill="FFFFFF"/>
        </w:rPr>
        <w:t>vpcs@cqvip.com</w:t>
      </w:r>
    </w:p>
    <w:bookmarkEnd w:id="154"/>
    <w:bookmarkEnd w:id="155"/>
    <w:p>
      <w:pPr>
        <w:pStyle w:val="3"/>
        <w:tabs>
          <w:tab w:val="left" w:pos="540"/>
          <w:tab w:val="clear" w:pos="0"/>
        </w:tabs>
        <w:rPr>
          <w:rFonts w:cs="Arial"/>
        </w:rPr>
      </w:pPr>
      <w:bookmarkStart w:id="156" w:name="_Toc30212"/>
      <w:r>
        <w:rPr>
          <w:rFonts w:hint="eastAsia" w:cs="Arial"/>
        </w:rPr>
        <w:t>出错及纠正方法</w:t>
      </w:r>
      <w:bookmarkEnd w:id="156"/>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由于输入或上传的数据不符合平台的要求，平台将会做出各种错误警示，并提醒您按照要求执行正确的操作。</w:t>
      </w:r>
    </w:p>
    <w:p>
      <w:pPr>
        <w:pStyle w:val="3"/>
        <w:tabs>
          <w:tab w:val="left" w:pos="540"/>
          <w:tab w:val="clear" w:pos="0"/>
        </w:tabs>
        <w:rPr>
          <w:rFonts w:cs="Arial"/>
        </w:rPr>
      </w:pPr>
      <w:bookmarkStart w:id="157" w:name="_Toc28380"/>
      <w:r>
        <w:rPr>
          <w:rFonts w:cs="Arial"/>
        </w:rPr>
        <w:t>兼容性需求</w:t>
      </w:r>
      <w:bookmarkEnd w:id="157"/>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本平台最佳效果需要使用</w:t>
      </w:r>
      <w:r>
        <w:rPr>
          <w:rFonts w:ascii="Arial" w:hAnsi="Arial" w:cs="Arial"/>
          <w:i w:val="0"/>
          <w:color w:val="auto"/>
        </w:rPr>
        <w:t>IE9</w:t>
      </w:r>
      <w:r>
        <w:rPr>
          <w:rFonts w:hint="eastAsia" w:ascii="Arial" w:hAnsi="Arial" w:cs="Arial"/>
          <w:i w:val="0"/>
          <w:color w:val="auto"/>
        </w:rPr>
        <w:t>及以上浏览器。</w:t>
      </w:r>
      <w:r>
        <w:rPr>
          <w:rFonts w:ascii="Arial" w:hAnsi="Arial" w:cs="Arial"/>
          <w:i w:val="0"/>
          <w:color w:val="auto"/>
        </w:rPr>
        <w:t>兼容IE8、Chrome</w:t>
      </w:r>
      <w:r>
        <w:rPr>
          <w:rFonts w:hint="eastAsia" w:ascii="Arial" w:hAnsi="Arial" w:cs="Arial"/>
          <w:i w:val="0"/>
          <w:color w:val="auto"/>
        </w:rPr>
        <w:t>、火狐、3</w:t>
      </w:r>
      <w:r>
        <w:rPr>
          <w:rFonts w:ascii="Arial" w:hAnsi="Arial" w:cs="Arial"/>
          <w:i w:val="0"/>
          <w:color w:val="auto"/>
        </w:rPr>
        <w:t>60</w:t>
      </w:r>
      <w:r>
        <w:rPr>
          <w:rFonts w:hint="eastAsia" w:ascii="Arial" w:hAnsi="Arial" w:cs="Arial"/>
          <w:i w:val="0"/>
          <w:color w:val="auto"/>
        </w:rPr>
        <w:t>浏览器</w:t>
      </w:r>
      <w:r>
        <w:rPr>
          <w:rFonts w:ascii="Arial" w:hAnsi="Arial" w:cs="Arial"/>
          <w:i w:val="0"/>
          <w:color w:val="auto"/>
        </w:rPr>
        <w:t>等。</w:t>
      </w:r>
    </w:p>
    <w:p>
      <w:pPr>
        <w:pStyle w:val="2"/>
        <w:jc w:val="both"/>
        <w:rPr>
          <w:rFonts w:ascii="Arial" w:hAnsi="Arial" w:cs="Arial"/>
        </w:rPr>
      </w:pPr>
      <w:bookmarkStart w:id="158" w:name="_Toc249501949"/>
      <w:bookmarkStart w:id="159" w:name="_Toc253863817"/>
      <w:bookmarkStart w:id="160" w:name="_Toc250472032"/>
      <w:bookmarkStart w:id="161" w:name="_Toc249414545"/>
      <w:bookmarkStart w:id="162" w:name="_Toc250472161"/>
      <w:bookmarkStart w:id="163" w:name="_Toc249502113"/>
      <w:bookmarkStart w:id="164" w:name="_Toc249414652"/>
      <w:bookmarkStart w:id="165" w:name="_Toc13868"/>
      <w:r>
        <w:rPr>
          <w:rFonts w:ascii="Arial" w:hAnsi="Arial" w:cs="Arial"/>
        </w:rPr>
        <w:t>风险分析</w:t>
      </w:r>
      <w:bookmarkEnd w:id="158"/>
      <w:bookmarkEnd w:id="159"/>
      <w:bookmarkEnd w:id="160"/>
      <w:bookmarkEnd w:id="161"/>
      <w:bookmarkEnd w:id="162"/>
      <w:bookmarkEnd w:id="163"/>
      <w:bookmarkEnd w:id="164"/>
      <w:bookmarkEnd w:id="165"/>
    </w:p>
    <w:tbl>
      <w:tblPr>
        <w:tblStyle w:val="28"/>
        <w:tblW w:w="915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840"/>
        <w:gridCol w:w="840"/>
        <w:gridCol w:w="379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shd w:val="clear" w:color="auto" w:fill="C0C0C0"/>
          </w:tcPr>
          <w:p>
            <w:pPr>
              <w:jc w:val="center"/>
              <w:rPr>
                <w:rFonts w:ascii="Arial" w:hAnsi="Arial" w:cs="Arial"/>
                <w:sz w:val="20"/>
                <w:szCs w:val="20"/>
              </w:rPr>
            </w:pPr>
            <w:r>
              <w:rPr>
                <w:rFonts w:ascii="Arial" w:hAnsi="Arial" w:cs="Arial"/>
                <w:sz w:val="20"/>
                <w:szCs w:val="20"/>
              </w:rPr>
              <w:t>风险</w:t>
            </w:r>
          </w:p>
        </w:tc>
        <w:tc>
          <w:tcPr>
            <w:tcW w:w="840" w:type="dxa"/>
            <w:shd w:val="clear" w:color="auto" w:fill="C0C0C0"/>
          </w:tcPr>
          <w:p>
            <w:pPr>
              <w:jc w:val="center"/>
              <w:rPr>
                <w:rFonts w:ascii="Arial" w:hAnsi="Arial" w:cs="Arial"/>
                <w:sz w:val="20"/>
                <w:szCs w:val="20"/>
              </w:rPr>
            </w:pPr>
            <w:r>
              <w:rPr>
                <w:rFonts w:ascii="Arial" w:hAnsi="Arial" w:cs="Arial"/>
                <w:sz w:val="20"/>
                <w:szCs w:val="20"/>
              </w:rPr>
              <w:t>可能性</w:t>
            </w:r>
          </w:p>
        </w:tc>
        <w:tc>
          <w:tcPr>
            <w:tcW w:w="840" w:type="dxa"/>
            <w:shd w:val="clear" w:color="auto" w:fill="C0C0C0"/>
          </w:tcPr>
          <w:p>
            <w:pPr>
              <w:jc w:val="center"/>
              <w:rPr>
                <w:rFonts w:ascii="Arial" w:hAnsi="Arial" w:cs="Arial"/>
                <w:sz w:val="20"/>
                <w:szCs w:val="20"/>
              </w:rPr>
            </w:pPr>
            <w:r>
              <w:rPr>
                <w:rFonts w:ascii="Arial" w:hAnsi="Arial" w:cs="Arial"/>
                <w:sz w:val="20"/>
                <w:szCs w:val="20"/>
              </w:rPr>
              <w:t>严重性</w:t>
            </w:r>
          </w:p>
        </w:tc>
        <w:tc>
          <w:tcPr>
            <w:tcW w:w="3792" w:type="dxa"/>
            <w:shd w:val="clear" w:color="auto" w:fill="C0C0C0"/>
          </w:tcPr>
          <w:p>
            <w:pPr>
              <w:jc w:val="center"/>
              <w:rPr>
                <w:rFonts w:ascii="Arial" w:hAnsi="Arial" w:cs="Arial"/>
                <w:sz w:val="20"/>
                <w:szCs w:val="20"/>
              </w:rPr>
            </w:pPr>
            <w:r>
              <w:rPr>
                <w:rFonts w:ascii="Arial" w:hAnsi="Arial" w:cs="Arial"/>
                <w:sz w:val="20"/>
                <w:szCs w:val="20"/>
              </w:rPr>
              <w:t>应对策略</w:t>
            </w:r>
          </w:p>
        </w:tc>
        <w:tc>
          <w:tcPr>
            <w:tcW w:w="1050" w:type="dxa"/>
            <w:shd w:val="clear" w:color="auto" w:fill="C0C0C0"/>
          </w:tcPr>
          <w:p>
            <w:pPr>
              <w:jc w:val="center"/>
              <w:rPr>
                <w:rFonts w:ascii="Arial" w:hAnsi="Arial" w:cs="Arial"/>
                <w:sz w:val="20"/>
                <w:szCs w:val="20"/>
              </w:rPr>
            </w:pPr>
            <w:r>
              <w:rPr>
                <w:rFonts w:ascii="Arial" w:hAnsi="Arial" w:cs="Arial"/>
                <w:sz w:val="20"/>
                <w:szCs w:val="20"/>
              </w:rPr>
              <w:t>可应对性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rPr>
                <w:rFonts w:ascii="Arial" w:hAnsi="Arial" w:cs="Arial"/>
                <w:sz w:val="20"/>
                <w:szCs w:val="20"/>
              </w:rPr>
            </w:pPr>
            <w:r>
              <w:rPr>
                <w:rFonts w:hint="eastAsia" w:ascii="Arial" w:hAnsi="Arial" w:cs="Arial"/>
                <w:sz w:val="20"/>
                <w:szCs w:val="20"/>
              </w:rPr>
              <w:t>账号遗忘</w:t>
            </w:r>
          </w:p>
        </w:tc>
        <w:tc>
          <w:tcPr>
            <w:tcW w:w="840" w:type="dxa"/>
          </w:tcPr>
          <w:p>
            <w:pPr>
              <w:jc w:val="center"/>
              <w:rPr>
                <w:rFonts w:ascii="Arial" w:hAnsi="Arial" w:cs="Arial"/>
                <w:sz w:val="20"/>
                <w:szCs w:val="20"/>
              </w:rPr>
            </w:pPr>
            <w:r>
              <w:rPr>
                <w:rFonts w:hint="eastAsia" w:ascii="Arial" w:hAnsi="Arial" w:cs="Arial"/>
                <w:sz w:val="20"/>
                <w:szCs w:val="20"/>
              </w:rPr>
              <w:t>低</w:t>
            </w:r>
          </w:p>
        </w:tc>
        <w:tc>
          <w:tcPr>
            <w:tcW w:w="840" w:type="dxa"/>
          </w:tcPr>
          <w:p>
            <w:pPr>
              <w:jc w:val="center"/>
              <w:rPr>
                <w:rFonts w:ascii="Arial" w:hAnsi="Arial" w:cs="Arial"/>
                <w:sz w:val="20"/>
                <w:szCs w:val="20"/>
              </w:rPr>
            </w:pPr>
            <w:r>
              <w:rPr>
                <w:rFonts w:hint="eastAsia" w:ascii="Arial" w:hAnsi="Arial" w:cs="Arial"/>
                <w:sz w:val="20"/>
                <w:szCs w:val="20"/>
              </w:rPr>
              <w:t>低</w:t>
            </w:r>
          </w:p>
        </w:tc>
        <w:tc>
          <w:tcPr>
            <w:tcW w:w="3792" w:type="dxa"/>
          </w:tcPr>
          <w:p>
            <w:pPr>
              <w:rPr>
                <w:rFonts w:ascii="Arial" w:hAnsi="Arial" w:cs="Arial"/>
                <w:sz w:val="20"/>
                <w:szCs w:val="20"/>
              </w:rPr>
            </w:pPr>
            <w:r>
              <w:rPr>
                <w:rFonts w:hint="eastAsia" w:ascii="Arial" w:hAnsi="Arial" w:cs="Arial"/>
                <w:sz w:val="20"/>
                <w:szCs w:val="20"/>
              </w:rPr>
              <w:t>可联系您的销售顾问，或联系客服</w:t>
            </w:r>
          </w:p>
        </w:tc>
        <w:tc>
          <w:tcPr>
            <w:tcW w:w="1050" w:type="dxa"/>
          </w:tcPr>
          <w:p>
            <w:pPr>
              <w:jc w:val="center"/>
              <w:rPr>
                <w:rFonts w:ascii="Arial" w:hAnsi="Arial" w:cs="Arial"/>
                <w:sz w:val="20"/>
                <w:szCs w:val="20"/>
              </w:rPr>
            </w:pPr>
            <w:r>
              <w:rPr>
                <w:rFonts w:hint="eastAsia" w:ascii="Arial" w:hAnsi="Arial" w:cs="Arial"/>
                <w:sz w:val="20"/>
                <w:szCs w:val="20"/>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rPr>
                <w:rFonts w:ascii="Arial" w:hAnsi="Arial" w:cs="Arial"/>
                <w:sz w:val="20"/>
                <w:szCs w:val="20"/>
              </w:rPr>
            </w:pPr>
            <w:r>
              <w:rPr>
                <w:rFonts w:hint="eastAsia" w:ascii="Arial" w:hAnsi="Arial" w:cs="Arial"/>
                <w:sz w:val="20"/>
                <w:szCs w:val="20"/>
              </w:rPr>
              <w:t>系统服务到期</w:t>
            </w:r>
          </w:p>
        </w:tc>
        <w:tc>
          <w:tcPr>
            <w:tcW w:w="840" w:type="dxa"/>
          </w:tcPr>
          <w:p>
            <w:pPr>
              <w:jc w:val="center"/>
              <w:rPr>
                <w:rFonts w:ascii="Arial" w:hAnsi="Arial" w:cs="Arial"/>
                <w:sz w:val="20"/>
                <w:szCs w:val="20"/>
              </w:rPr>
            </w:pPr>
            <w:r>
              <w:rPr>
                <w:rFonts w:hint="eastAsia" w:ascii="Arial" w:hAnsi="Arial" w:cs="Arial"/>
                <w:sz w:val="20"/>
                <w:szCs w:val="20"/>
              </w:rPr>
              <w:t>低</w:t>
            </w:r>
          </w:p>
        </w:tc>
        <w:tc>
          <w:tcPr>
            <w:tcW w:w="840" w:type="dxa"/>
          </w:tcPr>
          <w:p>
            <w:pPr>
              <w:jc w:val="center"/>
              <w:rPr>
                <w:rFonts w:ascii="Arial" w:hAnsi="Arial" w:cs="Arial"/>
                <w:sz w:val="20"/>
                <w:szCs w:val="20"/>
              </w:rPr>
            </w:pPr>
            <w:r>
              <w:rPr>
                <w:rFonts w:hint="eastAsia" w:ascii="Arial" w:hAnsi="Arial" w:cs="Arial"/>
                <w:sz w:val="20"/>
                <w:szCs w:val="20"/>
              </w:rPr>
              <w:t>低</w:t>
            </w:r>
          </w:p>
        </w:tc>
        <w:tc>
          <w:tcPr>
            <w:tcW w:w="3792" w:type="dxa"/>
          </w:tcPr>
          <w:p>
            <w:pPr>
              <w:rPr>
                <w:rFonts w:ascii="Arial" w:hAnsi="Arial" w:cs="Arial"/>
                <w:sz w:val="20"/>
                <w:szCs w:val="20"/>
              </w:rPr>
            </w:pPr>
            <w:r>
              <w:rPr>
                <w:rFonts w:hint="eastAsia" w:ascii="Arial" w:hAnsi="Arial" w:cs="Arial"/>
                <w:sz w:val="20"/>
                <w:szCs w:val="20"/>
              </w:rPr>
              <w:t>联系销售顾问续费，不会丢失数据</w:t>
            </w:r>
          </w:p>
        </w:tc>
        <w:tc>
          <w:tcPr>
            <w:tcW w:w="1050" w:type="dxa"/>
          </w:tcPr>
          <w:p>
            <w:pPr>
              <w:jc w:val="center"/>
              <w:rPr>
                <w:rFonts w:ascii="Arial" w:hAnsi="Arial" w:cs="Arial"/>
                <w:sz w:val="20"/>
                <w:szCs w:val="20"/>
              </w:rPr>
            </w:pPr>
            <w:r>
              <w:rPr>
                <w:rFonts w:hint="eastAsia" w:ascii="Arial" w:hAnsi="Arial" w:cs="Arial"/>
                <w:sz w:val="20"/>
                <w:szCs w:val="20"/>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pPr>
              <w:rPr>
                <w:rFonts w:ascii="Arial" w:hAnsi="Arial" w:cs="Arial"/>
                <w:sz w:val="20"/>
                <w:szCs w:val="20"/>
              </w:rPr>
            </w:pPr>
          </w:p>
        </w:tc>
        <w:tc>
          <w:tcPr>
            <w:tcW w:w="840" w:type="dxa"/>
          </w:tcPr>
          <w:p>
            <w:pPr>
              <w:jc w:val="center"/>
              <w:rPr>
                <w:rFonts w:ascii="Arial" w:hAnsi="Arial" w:cs="Arial"/>
                <w:sz w:val="20"/>
                <w:szCs w:val="20"/>
              </w:rPr>
            </w:pPr>
          </w:p>
        </w:tc>
        <w:tc>
          <w:tcPr>
            <w:tcW w:w="840" w:type="dxa"/>
          </w:tcPr>
          <w:p>
            <w:pPr>
              <w:jc w:val="center"/>
              <w:rPr>
                <w:rFonts w:ascii="Arial" w:hAnsi="Arial" w:cs="Arial"/>
                <w:sz w:val="20"/>
                <w:szCs w:val="20"/>
              </w:rPr>
            </w:pPr>
          </w:p>
        </w:tc>
        <w:tc>
          <w:tcPr>
            <w:tcW w:w="3792" w:type="dxa"/>
          </w:tcPr>
          <w:p>
            <w:pPr>
              <w:rPr>
                <w:rFonts w:ascii="Arial" w:hAnsi="Arial" w:cs="Arial"/>
                <w:sz w:val="20"/>
                <w:szCs w:val="20"/>
              </w:rPr>
            </w:pPr>
          </w:p>
        </w:tc>
        <w:tc>
          <w:tcPr>
            <w:tcW w:w="1050" w:type="dxa"/>
          </w:tcPr>
          <w:p>
            <w:pPr>
              <w:jc w:val="center"/>
              <w:rPr>
                <w:rFonts w:ascii="Arial" w:hAnsi="Arial" w:cs="Arial"/>
                <w:sz w:val="20"/>
                <w:szCs w:val="20"/>
              </w:rPr>
            </w:pPr>
          </w:p>
        </w:tc>
      </w:tr>
    </w:tbl>
    <w:p>
      <w:pPr>
        <w:pStyle w:val="2"/>
        <w:keepLines w:val="0"/>
        <w:widowControl/>
        <w:tabs>
          <w:tab w:val="left" w:pos="720"/>
          <w:tab w:val="clear" w:pos="0"/>
        </w:tabs>
        <w:spacing w:before="240" w:beforeAutospacing="0" w:after="120" w:afterAutospacing="0" w:line="240" w:lineRule="auto"/>
        <w:ind w:left="720" w:hanging="720"/>
        <w:rPr>
          <w:rFonts w:ascii="Arial" w:hAnsi="Arial" w:cs="Arial"/>
        </w:rPr>
      </w:pPr>
      <w:bookmarkStart w:id="166" w:name="_Toc98070344"/>
      <w:bookmarkStart w:id="167" w:name="_Toc72722105"/>
      <w:bookmarkStart w:id="168" w:name="_Toc83714221"/>
      <w:bookmarkStart w:id="169" w:name="_Toc256980061"/>
      <w:bookmarkStart w:id="170" w:name="_Toc6945"/>
      <w:r>
        <w:rPr>
          <w:rFonts w:ascii="Arial" w:hAnsi="Arial" w:cs="Arial"/>
        </w:rPr>
        <w:t>相关文档</w:t>
      </w:r>
      <w:bookmarkEnd w:id="166"/>
      <w:bookmarkEnd w:id="167"/>
      <w:bookmarkEnd w:id="168"/>
      <w:bookmarkEnd w:id="169"/>
      <w:bookmarkEnd w:id="170"/>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《维普论文检测v</w:t>
      </w:r>
      <w:r>
        <w:rPr>
          <w:rFonts w:ascii="Arial" w:hAnsi="Arial" w:cs="Arial"/>
          <w:i w:val="0"/>
          <w:color w:val="auto"/>
        </w:rPr>
        <w:t>5.0.3</w:t>
      </w:r>
      <w:r>
        <w:rPr>
          <w:rFonts w:hint="eastAsia" w:ascii="Arial" w:hAnsi="Arial" w:cs="Arial"/>
          <w:i w:val="0"/>
          <w:color w:val="auto"/>
        </w:rPr>
        <w:t>管理员使用手册》、《维普论文检测v</w:t>
      </w:r>
      <w:r>
        <w:rPr>
          <w:rFonts w:ascii="Arial" w:hAnsi="Arial" w:cs="Arial"/>
          <w:i w:val="0"/>
          <w:color w:val="auto"/>
        </w:rPr>
        <w:t>5.0.3</w:t>
      </w:r>
      <w:r>
        <w:rPr>
          <w:rFonts w:hint="eastAsia" w:ascii="Arial" w:hAnsi="Arial" w:cs="Arial"/>
          <w:i w:val="0"/>
          <w:color w:val="auto"/>
        </w:rPr>
        <w:t>老师使用手册》、《维普论文检测v</w:t>
      </w:r>
      <w:r>
        <w:rPr>
          <w:rFonts w:ascii="Arial" w:hAnsi="Arial" w:cs="Arial"/>
          <w:i w:val="0"/>
          <w:color w:val="auto"/>
        </w:rPr>
        <w:t>5.0.3</w:t>
      </w:r>
      <w:r>
        <w:rPr>
          <w:rFonts w:hint="eastAsia" w:ascii="Arial" w:hAnsi="Arial" w:cs="Arial"/>
          <w:i w:val="0"/>
          <w:color w:val="auto"/>
        </w:rPr>
        <w:t>学生使用手册》</w:t>
      </w:r>
    </w:p>
    <w:p>
      <w:pPr>
        <w:pStyle w:val="2"/>
        <w:rPr>
          <w:rFonts w:ascii="Arial" w:hAnsi="Arial" w:cs="Arial"/>
          <w:iCs/>
        </w:rPr>
      </w:pPr>
      <w:bookmarkStart w:id="171" w:name="_Toc2630"/>
      <w:r>
        <w:rPr>
          <w:rFonts w:ascii="Arial" w:hAnsi="Arial" w:cs="Arial"/>
          <w:iCs/>
        </w:rPr>
        <w:t>附件</w:t>
      </w:r>
      <w:bookmarkEnd w:id="171"/>
    </w:p>
    <w:p>
      <w:pPr>
        <w:pStyle w:val="33"/>
        <w:spacing w:before="0" w:beforeAutospacing="0" w:after="156" w:afterLines="50" w:afterAutospacing="0"/>
        <w:ind w:firstLine="420"/>
        <w:rPr>
          <w:rFonts w:ascii="Arial" w:hAnsi="Arial" w:cs="Arial"/>
          <w:i w:val="0"/>
          <w:color w:val="auto"/>
        </w:rPr>
      </w:pPr>
      <w:r>
        <w:rPr>
          <w:rFonts w:hint="eastAsia" w:ascii="Arial" w:hAnsi="Arial" w:cs="Arial"/>
          <w:i w:val="0"/>
          <w:color w:val="auto"/>
        </w:rPr>
        <w:t>所有的操作视频请见附件包</w:t>
      </w:r>
    </w:p>
    <w:sectPr>
      <w:headerReference r:id="rId3" w:type="default"/>
      <w:footerReference r:id="rId4" w:type="default"/>
      <w:pgSz w:w="11906" w:h="16838"/>
      <w:pgMar w:top="1440" w:right="1286" w:bottom="1246" w:left="1260" w:header="851" w:footer="851"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隶书">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9360"/>
        <w:tab w:val="clear" w:pos="8306"/>
      </w:tabs>
      <w:rPr>
        <w:rFonts w:ascii="Arial" w:hAnsi="Arial" w:cs="Arial"/>
      </w:rPr>
    </w:pPr>
    <w:r>
      <w:rPr>
        <w:rFonts w:hint="eastAsia" w:ascii="Arial" w:hAnsi="Arial" w:cs="Arial"/>
      </w:rPr>
      <w:t>重庆泛语科技有限公司</w:t>
    </w:r>
    <w:r>
      <w:rPr>
        <w:rFonts w:ascii="Arial" w:hAnsi="Arial" w:cs="Arial"/>
      </w:rPr>
      <w:tab/>
    </w:r>
    <w:r>
      <w:rPr>
        <w:rFonts w:ascii="Arial" w:hAnsi="Arial" w:cs="Arial"/>
      </w:rPr>
      <w:t xml:space="preserve">第 </w:t>
    </w:r>
    <w:r>
      <w:rPr>
        <w:rStyle w:val="30"/>
        <w:rFonts w:ascii="Arial" w:hAnsi="Arial" w:cs="Arial"/>
      </w:rPr>
      <w:fldChar w:fldCharType="begin"/>
    </w:r>
    <w:r>
      <w:rPr>
        <w:rStyle w:val="30"/>
        <w:rFonts w:ascii="Arial" w:hAnsi="Arial" w:cs="Arial"/>
      </w:rPr>
      <w:instrText xml:space="preserve"> PAGE </w:instrText>
    </w:r>
    <w:r>
      <w:rPr>
        <w:rStyle w:val="30"/>
        <w:rFonts w:ascii="Arial" w:hAnsi="Arial" w:cs="Arial"/>
      </w:rPr>
      <w:fldChar w:fldCharType="separate"/>
    </w:r>
    <w:r>
      <w:rPr>
        <w:rStyle w:val="30"/>
        <w:rFonts w:ascii="Arial" w:hAnsi="Arial" w:cs="Arial"/>
      </w:rPr>
      <w:t>64</w:t>
    </w:r>
    <w:r>
      <w:rPr>
        <w:rStyle w:val="30"/>
        <w:rFonts w:ascii="Arial" w:hAnsi="Arial" w:cs="Arial"/>
      </w:rPr>
      <w:fldChar w:fldCharType="end"/>
    </w:r>
    <w:r>
      <w:rPr>
        <w:rStyle w:val="30"/>
        <w:rFonts w:ascii="Arial" w:hAnsi="Arial" w:cs="Arial"/>
      </w:rPr>
      <w:t xml:space="preserve"> </w:t>
    </w:r>
    <w:r>
      <w:rPr>
        <w:rFonts w:ascii="Arial" w:hAnsi="Arial" w:cs="Arial"/>
      </w:rPr>
      <w:t>页</w:t>
    </w:r>
    <w:r>
      <w:rPr>
        <w:rFonts w:ascii="Arial" w:hAnsi="Arial" w:cs="Arial"/>
      </w:rPr>
      <w:tab/>
    </w:r>
    <w:r>
      <w:rPr>
        <w:rFonts w:hint="eastAsia" w:ascii="Arial" w:hAnsi="Arial" w:cs="Arial"/>
      </w:rPr>
      <w:t xml:space="preserve">   产品使用手册</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9360"/>
        <w:tab w:val="clear" w:pos="8306"/>
      </w:tabs>
      <w:jc w:val="both"/>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0A221"/>
    <w:multiLevelType w:val="singleLevel"/>
    <w:tmpl w:val="8000A221"/>
    <w:lvl w:ilvl="0" w:tentative="0">
      <w:start w:val="1"/>
      <w:numFmt w:val="decimal"/>
      <w:suff w:val="nothing"/>
      <w:lvlText w:val="%1、"/>
      <w:lvlJc w:val="left"/>
    </w:lvl>
  </w:abstractNum>
  <w:abstractNum w:abstractNumId="1">
    <w:nsid w:val="CCCAE2E8"/>
    <w:multiLevelType w:val="singleLevel"/>
    <w:tmpl w:val="CCCAE2E8"/>
    <w:lvl w:ilvl="0" w:tentative="0">
      <w:start w:val="1"/>
      <w:numFmt w:val="decimal"/>
      <w:suff w:val="nothing"/>
      <w:lvlText w:val="%1、"/>
      <w:lvlJc w:val="left"/>
      <w:pPr>
        <w:ind w:left="420" w:leftChars="0" w:firstLine="0" w:firstLineChars="0"/>
      </w:pPr>
    </w:lvl>
  </w:abstractNum>
  <w:abstractNum w:abstractNumId="2">
    <w:nsid w:val="04F4258D"/>
    <w:multiLevelType w:val="multilevel"/>
    <w:tmpl w:val="04F4258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9CF0857"/>
    <w:multiLevelType w:val="multilevel"/>
    <w:tmpl w:val="09CF085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B5B5C21"/>
    <w:multiLevelType w:val="multilevel"/>
    <w:tmpl w:val="0B5B5C2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CAA373F"/>
    <w:multiLevelType w:val="singleLevel"/>
    <w:tmpl w:val="0CAA373F"/>
    <w:lvl w:ilvl="0" w:tentative="0">
      <w:start w:val="1"/>
      <w:numFmt w:val="decimal"/>
      <w:suff w:val="nothing"/>
      <w:lvlText w:val="%1、"/>
      <w:lvlJc w:val="left"/>
    </w:lvl>
  </w:abstractNum>
  <w:abstractNum w:abstractNumId="6">
    <w:nsid w:val="0CB6477E"/>
    <w:multiLevelType w:val="multilevel"/>
    <w:tmpl w:val="0CB6477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E7C6675"/>
    <w:multiLevelType w:val="multilevel"/>
    <w:tmpl w:val="0E7C667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09676CE"/>
    <w:multiLevelType w:val="multilevel"/>
    <w:tmpl w:val="109676C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1BA3225"/>
    <w:multiLevelType w:val="multilevel"/>
    <w:tmpl w:val="11BA322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36409DD"/>
    <w:multiLevelType w:val="multilevel"/>
    <w:tmpl w:val="136409D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3AD155D"/>
    <w:multiLevelType w:val="multilevel"/>
    <w:tmpl w:val="13AD155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145374CF"/>
    <w:multiLevelType w:val="multilevel"/>
    <w:tmpl w:val="145374C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14AE7FE1"/>
    <w:multiLevelType w:val="multilevel"/>
    <w:tmpl w:val="14AE7FE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159C414C"/>
    <w:multiLevelType w:val="multilevel"/>
    <w:tmpl w:val="159C414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168B78FD"/>
    <w:multiLevelType w:val="multilevel"/>
    <w:tmpl w:val="168B78F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16C96215"/>
    <w:multiLevelType w:val="multilevel"/>
    <w:tmpl w:val="16C9621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1A0201C3"/>
    <w:multiLevelType w:val="multilevel"/>
    <w:tmpl w:val="1A0201C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1C1A4779"/>
    <w:multiLevelType w:val="multilevel"/>
    <w:tmpl w:val="1C1A477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1C3D11B6"/>
    <w:multiLevelType w:val="multilevel"/>
    <w:tmpl w:val="1C3D11B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1D6E3937"/>
    <w:multiLevelType w:val="multilevel"/>
    <w:tmpl w:val="1D6E393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22DA5035"/>
    <w:multiLevelType w:val="multilevel"/>
    <w:tmpl w:val="22DA503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2341250C"/>
    <w:multiLevelType w:val="multilevel"/>
    <w:tmpl w:val="2341250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27B80AC1"/>
    <w:multiLevelType w:val="multilevel"/>
    <w:tmpl w:val="27B80AC1"/>
    <w:lvl w:ilvl="0" w:tentative="0">
      <w:start w:val="1"/>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283709E5"/>
    <w:multiLevelType w:val="multilevel"/>
    <w:tmpl w:val="283709E5"/>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25">
    <w:nsid w:val="2E926566"/>
    <w:multiLevelType w:val="multilevel"/>
    <w:tmpl w:val="2E926566"/>
    <w:lvl w:ilvl="0" w:tentative="0">
      <w:start w:val="1"/>
      <w:numFmt w:val="decimal"/>
      <w:lvlText w:val="%1、"/>
      <w:lvlJc w:val="left"/>
      <w:pPr>
        <w:ind w:left="780" w:hanging="360"/>
      </w:pPr>
      <w:rPr>
        <w:rFonts w:hint="default"/>
        <w:b/>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2F3E22BA"/>
    <w:multiLevelType w:val="multilevel"/>
    <w:tmpl w:val="2F3E22B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2FA211D6"/>
    <w:multiLevelType w:val="multilevel"/>
    <w:tmpl w:val="2FA211D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4601056"/>
    <w:multiLevelType w:val="multilevel"/>
    <w:tmpl w:val="3460105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36B454B9"/>
    <w:multiLevelType w:val="multilevel"/>
    <w:tmpl w:val="36B454B9"/>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30">
    <w:nsid w:val="37A73E22"/>
    <w:multiLevelType w:val="multilevel"/>
    <w:tmpl w:val="37A73E2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8973524"/>
    <w:multiLevelType w:val="multilevel"/>
    <w:tmpl w:val="3897352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3A8A77F8"/>
    <w:multiLevelType w:val="multilevel"/>
    <w:tmpl w:val="3A8A77F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11343F1"/>
    <w:multiLevelType w:val="multilevel"/>
    <w:tmpl w:val="411343F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26609C1"/>
    <w:multiLevelType w:val="multilevel"/>
    <w:tmpl w:val="426609C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45B567F5"/>
    <w:multiLevelType w:val="multilevel"/>
    <w:tmpl w:val="45B567F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464F1ABC"/>
    <w:multiLevelType w:val="multilevel"/>
    <w:tmpl w:val="464F1AB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6724C1C"/>
    <w:multiLevelType w:val="multilevel"/>
    <w:tmpl w:val="46724C1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6C83304"/>
    <w:multiLevelType w:val="multilevel"/>
    <w:tmpl w:val="46C8330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6DD5690"/>
    <w:multiLevelType w:val="singleLevel"/>
    <w:tmpl w:val="46DD5690"/>
    <w:lvl w:ilvl="0" w:tentative="0">
      <w:start w:val="1"/>
      <w:numFmt w:val="decimal"/>
      <w:suff w:val="nothing"/>
      <w:lvlText w:val="%1、"/>
      <w:lvlJc w:val="left"/>
      <w:pPr>
        <w:ind w:left="420" w:leftChars="0" w:firstLine="0" w:firstLineChars="0"/>
      </w:pPr>
    </w:lvl>
  </w:abstractNum>
  <w:abstractNum w:abstractNumId="40">
    <w:nsid w:val="48C31416"/>
    <w:multiLevelType w:val="multilevel"/>
    <w:tmpl w:val="48C3141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4AD9190C"/>
    <w:multiLevelType w:val="multilevel"/>
    <w:tmpl w:val="4AD9190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4C535AFD"/>
    <w:multiLevelType w:val="multilevel"/>
    <w:tmpl w:val="4C535AF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516B2AF1"/>
    <w:multiLevelType w:val="multilevel"/>
    <w:tmpl w:val="516B2AF1"/>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44">
    <w:nsid w:val="56147984"/>
    <w:multiLevelType w:val="multilevel"/>
    <w:tmpl w:val="5614798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5">
    <w:nsid w:val="56EE3C4D"/>
    <w:multiLevelType w:val="multilevel"/>
    <w:tmpl w:val="56EE3C4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6">
    <w:nsid w:val="56F70ED1"/>
    <w:multiLevelType w:val="multilevel"/>
    <w:tmpl w:val="56F70ED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57175EBE"/>
    <w:multiLevelType w:val="multilevel"/>
    <w:tmpl w:val="57175EB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8">
    <w:nsid w:val="5BE36807"/>
    <w:multiLevelType w:val="multilevel"/>
    <w:tmpl w:val="5BE3680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5E37396C"/>
    <w:multiLevelType w:val="multilevel"/>
    <w:tmpl w:val="5E37396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0">
    <w:nsid w:val="5F96C7E0"/>
    <w:multiLevelType w:val="singleLevel"/>
    <w:tmpl w:val="5F96C7E0"/>
    <w:lvl w:ilvl="0" w:tentative="0">
      <w:start w:val="1"/>
      <w:numFmt w:val="decimal"/>
      <w:suff w:val="nothing"/>
      <w:lvlText w:val="%1、"/>
      <w:lvlJc w:val="left"/>
      <w:pPr>
        <w:ind w:left="420" w:leftChars="0" w:firstLine="0" w:firstLineChars="0"/>
      </w:pPr>
    </w:lvl>
  </w:abstractNum>
  <w:abstractNum w:abstractNumId="51">
    <w:nsid w:val="5FD37908"/>
    <w:multiLevelType w:val="multilevel"/>
    <w:tmpl w:val="5FD3790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60D35126"/>
    <w:multiLevelType w:val="multilevel"/>
    <w:tmpl w:val="60D3512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3">
    <w:nsid w:val="611D5B06"/>
    <w:multiLevelType w:val="multilevel"/>
    <w:tmpl w:val="611D5B06"/>
    <w:lvl w:ilvl="0" w:tentative="0">
      <w:start w:val="1"/>
      <w:numFmt w:val="chineseCountingThousand"/>
      <w:pStyle w:val="2"/>
      <w:lvlText w:val="%1、"/>
      <w:lvlJc w:val="left"/>
      <w:pPr>
        <w:tabs>
          <w:tab w:val="left" w:pos="0"/>
        </w:tabs>
        <w:ind w:left="0" w:firstLine="0"/>
      </w:pPr>
      <w:rPr>
        <w:rFonts w:hint="eastAsia"/>
      </w:rPr>
    </w:lvl>
    <w:lvl w:ilvl="1" w:tentative="0">
      <w:start w:val="1"/>
      <w:numFmt w:val="decimal"/>
      <w:pStyle w:val="3"/>
      <w:lvlText w:val="%2、"/>
      <w:lvlJc w:val="left"/>
      <w:pPr>
        <w:tabs>
          <w:tab w:val="left" w:pos="0"/>
        </w:tabs>
        <w:ind w:left="0" w:firstLine="0"/>
      </w:pPr>
      <w:rPr>
        <w:rFonts w:hint="default"/>
        <w:sz w:val="28"/>
        <w:szCs w:val="28"/>
      </w:rPr>
    </w:lvl>
    <w:lvl w:ilvl="2" w:tentative="0">
      <w:start w:val="1"/>
      <w:numFmt w:val="decimal"/>
      <w:pStyle w:val="4"/>
      <w:suff w:val="nothing"/>
      <w:lvlText w:val="%2.%3 "/>
      <w:lvlJc w:val="left"/>
      <w:pPr>
        <w:ind w:left="0" w:firstLine="0"/>
      </w:pPr>
      <w:rPr>
        <w:rFonts w:hint="eastAsia"/>
      </w:rPr>
    </w:lvl>
    <w:lvl w:ilvl="3" w:tentative="0">
      <w:start w:val="1"/>
      <w:numFmt w:val="decimal"/>
      <w:pStyle w:val="5"/>
      <w:suff w:val="nothing"/>
      <w:lvlText w:val="%2.%3.%4 "/>
      <w:lvlJc w:val="left"/>
      <w:pPr>
        <w:ind w:left="1985" w:firstLine="0"/>
      </w:pPr>
      <w:rPr>
        <w:rFonts w:hint="eastAsia"/>
      </w:rPr>
    </w:lvl>
    <w:lvl w:ilvl="4" w:tentative="0">
      <w:start w:val="1"/>
      <w:numFmt w:val="decimal"/>
      <w:pStyle w:val="6"/>
      <w:suff w:val="nothing"/>
      <w:lvlText w:val="%1.%2.%3.%4.%5 "/>
      <w:lvlJc w:val="left"/>
      <w:pPr>
        <w:ind w:left="0" w:firstLine="0"/>
      </w:pPr>
      <w:rPr>
        <w:rFonts w:hint="eastAsia"/>
      </w:rPr>
    </w:lvl>
    <w:lvl w:ilvl="5" w:tentative="0">
      <w:start w:val="1"/>
      <w:numFmt w:val="decimal"/>
      <w:pStyle w:val="7"/>
      <w:suff w:val="nothing"/>
      <w:lvlText w:val="%1.%2.%3.%4.%5.%6 "/>
      <w:lvlJc w:val="left"/>
      <w:pPr>
        <w:ind w:left="0" w:firstLine="0"/>
      </w:pPr>
      <w:rPr>
        <w:rFonts w:hint="eastAsia"/>
      </w:rPr>
    </w:lvl>
    <w:lvl w:ilvl="6" w:tentative="0">
      <w:start w:val="1"/>
      <w:numFmt w:val="decimal"/>
      <w:pStyle w:val="8"/>
      <w:suff w:val="nothing"/>
      <w:lvlText w:val="%1.%2.%3.%4.%5.%6.%7 "/>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54">
    <w:nsid w:val="61455F90"/>
    <w:multiLevelType w:val="multilevel"/>
    <w:tmpl w:val="61455F9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5">
    <w:nsid w:val="64AC5D17"/>
    <w:multiLevelType w:val="multilevel"/>
    <w:tmpl w:val="64AC5D1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6">
    <w:nsid w:val="64DD50D6"/>
    <w:multiLevelType w:val="multilevel"/>
    <w:tmpl w:val="64DD50D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7">
    <w:nsid w:val="65E41E25"/>
    <w:multiLevelType w:val="multilevel"/>
    <w:tmpl w:val="65E41E2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8">
    <w:nsid w:val="66983201"/>
    <w:multiLevelType w:val="multilevel"/>
    <w:tmpl w:val="6698320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9">
    <w:nsid w:val="67D77708"/>
    <w:multiLevelType w:val="multilevel"/>
    <w:tmpl w:val="67D7770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0">
    <w:nsid w:val="68D513D7"/>
    <w:multiLevelType w:val="multilevel"/>
    <w:tmpl w:val="68D513D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1">
    <w:nsid w:val="6933276A"/>
    <w:multiLevelType w:val="multilevel"/>
    <w:tmpl w:val="6933276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2">
    <w:nsid w:val="6F5F5FE9"/>
    <w:multiLevelType w:val="multilevel"/>
    <w:tmpl w:val="6F5F5FE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3">
    <w:nsid w:val="70A4030F"/>
    <w:multiLevelType w:val="multilevel"/>
    <w:tmpl w:val="70A4030F"/>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64">
    <w:nsid w:val="73CC3509"/>
    <w:multiLevelType w:val="multilevel"/>
    <w:tmpl w:val="73CC350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5">
    <w:nsid w:val="757C7093"/>
    <w:multiLevelType w:val="multilevel"/>
    <w:tmpl w:val="757C709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6">
    <w:nsid w:val="75AE6F6D"/>
    <w:multiLevelType w:val="multilevel"/>
    <w:tmpl w:val="75AE6F6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7">
    <w:nsid w:val="76450D81"/>
    <w:multiLevelType w:val="multilevel"/>
    <w:tmpl w:val="76450D8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76850AEC"/>
    <w:multiLevelType w:val="multilevel"/>
    <w:tmpl w:val="76850AE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9">
    <w:nsid w:val="7782148E"/>
    <w:multiLevelType w:val="multilevel"/>
    <w:tmpl w:val="7782148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0">
    <w:nsid w:val="78133F4B"/>
    <w:multiLevelType w:val="multilevel"/>
    <w:tmpl w:val="78133F4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1">
    <w:nsid w:val="78256AB9"/>
    <w:multiLevelType w:val="multilevel"/>
    <w:tmpl w:val="78256AB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2">
    <w:nsid w:val="782F0245"/>
    <w:multiLevelType w:val="multilevel"/>
    <w:tmpl w:val="782F024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3">
    <w:nsid w:val="786D4359"/>
    <w:multiLevelType w:val="multilevel"/>
    <w:tmpl w:val="786D435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4">
    <w:nsid w:val="78731DC9"/>
    <w:multiLevelType w:val="multilevel"/>
    <w:tmpl w:val="78731DC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5">
    <w:nsid w:val="7AD647A0"/>
    <w:multiLevelType w:val="multilevel"/>
    <w:tmpl w:val="7AD647A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6">
    <w:nsid w:val="7E13667B"/>
    <w:multiLevelType w:val="multilevel"/>
    <w:tmpl w:val="7E13667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3"/>
  </w:num>
  <w:num w:numId="2">
    <w:abstractNumId w:val="23"/>
  </w:num>
  <w:num w:numId="3">
    <w:abstractNumId w:val="24"/>
  </w:num>
  <w:num w:numId="4">
    <w:abstractNumId w:val="63"/>
  </w:num>
  <w:num w:numId="5">
    <w:abstractNumId w:val="29"/>
  </w:num>
  <w:num w:numId="6">
    <w:abstractNumId w:val="43"/>
  </w:num>
  <w:num w:numId="7">
    <w:abstractNumId w:val="30"/>
  </w:num>
  <w:num w:numId="8">
    <w:abstractNumId w:val="62"/>
  </w:num>
  <w:num w:numId="9">
    <w:abstractNumId w:val="61"/>
  </w:num>
  <w:num w:numId="10">
    <w:abstractNumId w:val="50"/>
  </w:num>
  <w:num w:numId="11">
    <w:abstractNumId w:val="3"/>
  </w:num>
  <w:num w:numId="12">
    <w:abstractNumId w:val="72"/>
  </w:num>
  <w:num w:numId="13">
    <w:abstractNumId w:val="18"/>
  </w:num>
  <w:num w:numId="14">
    <w:abstractNumId w:val="74"/>
  </w:num>
  <w:num w:numId="15">
    <w:abstractNumId w:val="35"/>
  </w:num>
  <w:num w:numId="16">
    <w:abstractNumId w:val="10"/>
  </w:num>
  <w:num w:numId="17">
    <w:abstractNumId w:val="49"/>
  </w:num>
  <w:num w:numId="18">
    <w:abstractNumId w:val="22"/>
  </w:num>
  <w:num w:numId="19">
    <w:abstractNumId w:val="6"/>
  </w:num>
  <w:num w:numId="20">
    <w:abstractNumId w:val="13"/>
  </w:num>
  <w:num w:numId="21">
    <w:abstractNumId w:val="12"/>
  </w:num>
  <w:num w:numId="22">
    <w:abstractNumId w:val="28"/>
  </w:num>
  <w:num w:numId="23">
    <w:abstractNumId w:val="41"/>
  </w:num>
  <w:num w:numId="24">
    <w:abstractNumId w:val="75"/>
  </w:num>
  <w:num w:numId="25">
    <w:abstractNumId w:val="9"/>
  </w:num>
  <w:num w:numId="26">
    <w:abstractNumId w:val="64"/>
  </w:num>
  <w:num w:numId="27">
    <w:abstractNumId w:val="68"/>
  </w:num>
  <w:num w:numId="28">
    <w:abstractNumId w:val="55"/>
  </w:num>
  <w:num w:numId="29">
    <w:abstractNumId w:val="8"/>
  </w:num>
  <w:num w:numId="30">
    <w:abstractNumId w:val="44"/>
  </w:num>
  <w:num w:numId="31">
    <w:abstractNumId w:val="40"/>
  </w:num>
  <w:num w:numId="32">
    <w:abstractNumId w:val="4"/>
  </w:num>
  <w:num w:numId="33">
    <w:abstractNumId w:val="17"/>
  </w:num>
  <w:num w:numId="34">
    <w:abstractNumId w:val="51"/>
  </w:num>
  <w:num w:numId="35">
    <w:abstractNumId w:val="14"/>
  </w:num>
  <w:num w:numId="36">
    <w:abstractNumId w:val="58"/>
  </w:num>
  <w:num w:numId="37">
    <w:abstractNumId w:val="37"/>
  </w:num>
  <w:num w:numId="38">
    <w:abstractNumId w:val="21"/>
  </w:num>
  <w:num w:numId="39">
    <w:abstractNumId w:val="56"/>
  </w:num>
  <w:num w:numId="40">
    <w:abstractNumId w:val="11"/>
  </w:num>
  <w:num w:numId="41">
    <w:abstractNumId w:val="59"/>
  </w:num>
  <w:num w:numId="42">
    <w:abstractNumId w:val="39"/>
  </w:num>
  <w:num w:numId="43">
    <w:abstractNumId w:val="1"/>
  </w:num>
  <w:num w:numId="44">
    <w:abstractNumId w:val="15"/>
  </w:num>
  <w:num w:numId="45">
    <w:abstractNumId w:val="38"/>
  </w:num>
  <w:num w:numId="46">
    <w:abstractNumId w:val="45"/>
  </w:num>
  <w:num w:numId="47">
    <w:abstractNumId w:val="0"/>
  </w:num>
  <w:num w:numId="48">
    <w:abstractNumId w:val="20"/>
  </w:num>
  <w:num w:numId="49">
    <w:abstractNumId w:val="48"/>
  </w:num>
  <w:num w:numId="50">
    <w:abstractNumId w:val="26"/>
  </w:num>
  <w:num w:numId="51">
    <w:abstractNumId w:val="73"/>
  </w:num>
  <w:num w:numId="52">
    <w:abstractNumId w:val="2"/>
  </w:num>
  <w:num w:numId="53">
    <w:abstractNumId w:val="76"/>
  </w:num>
  <w:num w:numId="54">
    <w:abstractNumId w:val="47"/>
  </w:num>
  <w:num w:numId="55">
    <w:abstractNumId w:val="70"/>
  </w:num>
  <w:num w:numId="56">
    <w:abstractNumId w:val="31"/>
  </w:num>
  <w:num w:numId="57">
    <w:abstractNumId w:val="16"/>
  </w:num>
  <w:num w:numId="58">
    <w:abstractNumId w:val="69"/>
  </w:num>
  <w:num w:numId="59">
    <w:abstractNumId w:val="67"/>
  </w:num>
  <w:num w:numId="60">
    <w:abstractNumId w:val="54"/>
  </w:num>
  <w:num w:numId="61">
    <w:abstractNumId w:val="5"/>
  </w:num>
  <w:num w:numId="62">
    <w:abstractNumId w:val="42"/>
  </w:num>
  <w:num w:numId="63">
    <w:abstractNumId w:val="25"/>
  </w:num>
  <w:num w:numId="64">
    <w:abstractNumId w:val="7"/>
  </w:num>
  <w:num w:numId="65">
    <w:abstractNumId w:val="46"/>
  </w:num>
  <w:num w:numId="66">
    <w:abstractNumId w:val="52"/>
  </w:num>
  <w:num w:numId="67">
    <w:abstractNumId w:val="36"/>
  </w:num>
  <w:num w:numId="68">
    <w:abstractNumId w:val="34"/>
  </w:num>
  <w:num w:numId="69">
    <w:abstractNumId w:val="66"/>
  </w:num>
  <w:num w:numId="70">
    <w:abstractNumId w:val="33"/>
  </w:num>
  <w:num w:numId="71">
    <w:abstractNumId w:val="65"/>
  </w:num>
  <w:num w:numId="72">
    <w:abstractNumId w:val="57"/>
  </w:num>
  <w:num w:numId="73">
    <w:abstractNumId w:val="27"/>
  </w:num>
  <w:num w:numId="74">
    <w:abstractNumId w:val="71"/>
  </w:num>
  <w:num w:numId="75">
    <w:abstractNumId w:val="19"/>
  </w:num>
  <w:num w:numId="76">
    <w:abstractNumId w:val="32"/>
  </w:num>
  <w:num w:numId="77">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A61"/>
    <w:rsid w:val="00022531"/>
    <w:rsid w:val="00025BF5"/>
    <w:rsid w:val="00027594"/>
    <w:rsid w:val="000311A0"/>
    <w:rsid w:val="00042BCE"/>
    <w:rsid w:val="00044D00"/>
    <w:rsid w:val="00044DD5"/>
    <w:rsid w:val="00056AFE"/>
    <w:rsid w:val="0006375D"/>
    <w:rsid w:val="00082472"/>
    <w:rsid w:val="00086723"/>
    <w:rsid w:val="000B220F"/>
    <w:rsid w:val="000B315A"/>
    <w:rsid w:val="000C760E"/>
    <w:rsid w:val="000D09F0"/>
    <w:rsid w:val="000D29D6"/>
    <w:rsid w:val="000D332A"/>
    <w:rsid w:val="000D3B6F"/>
    <w:rsid w:val="000E0F15"/>
    <w:rsid w:val="00125E19"/>
    <w:rsid w:val="00126B0C"/>
    <w:rsid w:val="00130675"/>
    <w:rsid w:val="00137EAB"/>
    <w:rsid w:val="00143E07"/>
    <w:rsid w:val="00154B5C"/>
    <w:rsid w:val="0017027D"/>
    <w:rsid w:val="00180EA7"/>
    <w:rsid w:val="00191CD5"/>
    <w:rsid w:val="0019236E"/>
    <w:rsid w:val="001A7ACA"/>
    <w:rsid w:val="001B6B05"/>
    <w:rsid w:val="001B6BC8"/>
    <w:rsid w:val="001C2E69"/>
    <w:rsid w:val="001C7328"/>
    <w:rsid w:val="002000D8"/>
    <w:rsid w:val="00211D10"/>
    <w:rsid w:val="002172C3"/>
    <w:rsid w:val="00224F97"/>
    <w:rsid w:val="00225240"/>
    <w:rsid w:val="002362FD"/>
    <w:rsid w:val="0024498A"/>
    <w:rsid w:val="0025086A"/>
    <w:rsid w:val="00266DC6"/>
    <w:rsid w:val="00283ED5"/>
    <w:rsid w:val="0029755B"/>
    <w:rsid w:val="002A7F2E"/>
    <w:rsid w:val="002B5B48"/>
    <w:rsid w:val="002B6F49"/>
    <w:rsid w:val="002B748F"/>
    <w:rsid w:val="002C1ACA"/>
    <w:rsid w:val="002E01AA"/>
    <w:rsid w:val="002E0381"/>
    <w:rsid w:val="002F7698"/>
    <w:rsid w:val="0030676B"/>
    <w:rsid w:val="00310BF6"/>
    <w:rsid w:val="00313DE4"/>
    <w:rsid w:val="003205E0"/>
    <w:rsid w:val="003216AB"/>
    <w:rsid w:val="003247F2"/>
    <w:rsid w:val="00370C9A"/>
    <w:rsid w:val="00371E84"/>
    <w:rsid w:val="00387F2A"/>
    <w:rsid w:val="003976A7"/>
    <w:rsid w:val="003B54DB"/>
    <w:rsid w:val="003C3FF5"/>
    <w:rsid w:val="003C478D"/>
    <w:rsid w:val="003D0AEC"/>
    <w:rsid w:val="003D3CE8"/>
    <w:rsid w:val="003E4BCA"/>
    <w:rsid w:val="0040571B"/>
    <w:rsid w:val="00411C13"/>
    <w:rsid w:val="004328AF"/>
    <w:rsid w:val="004372C3"/>
    <w:rsid w:val="00440309"/>
    <w:rsid w:val="004418E2"/>
    <w:rsid w:val="00446C51"/>
    <w:rsid w:val="00466A43"/>
    <w:rsid w:val="004809BC"/>
    <w:rsid w:val="004928D4"/>
    <w:rsid w:val="00493B28"/>
    <w:rsid w:val="004A39B8"/>
    <w:rsid w:val="004A4542"/>
    <w:rsid w:val="004C0DEB"/>
    <w:rsid w:val="004D69A8"/>
    <w:rsid w:val="004F29AB"/>
    <w:rsid w:val="004F642B"/>
    <w:rsid w:val="00517331"/>
    <w:rsid w:val="0052295F"/>
    <w:rsid w:val="005375A0"/>
    <w:rsid w:val="00540963"/>
    <w:rsid w:val="00541C97"/>
    <w:rsid w:val="00554910"/>
    <w:rsid w:val="00566FAE"/>
    <w:rsid w:val="005739E2"/>
    <w:rsid w:val="00574A6F"/>
    <w:rsid w:val="005765FF"/>
    <w:rsid w:val="005825A7"/>
    <w:rsid w:val="005A23F7"/>
    <w:rsid w:val="005C04F0"/>
    <w:rsid w:val="005C05A0"/>
    <w:rsid w:val="005C0B7C"/>
    <w:rsid w:val="005D4A89"/>
    <w:rsid w:val="005F6A42"/>
    <w:rsid w:val="00600F67"/>
    <w:rsid w:val="0061548D"/>
    <w:rsid w:val="00615BA3"/>
    <w:rsid w:val="00617C70"/>
    <w:rsid w:val="0062528D"/>
    <w:rsid w:val="00632486"/>
    <w:rsid w:val="00637A28"/>
    <w:rsid w:val="006410DF"/>
    <w:rsid w:val="006470E3"/>
    <w:rsid w:val="0064789F"/>
    <w:rsid w:val="006515A3"/>
    <w:rsid w:val="0067093B"/>
    <w:rsid w:val="0067754D"/>
    <w:rsid w:val="00691DED"/>
    <w:rsid w:val="00693502"/>
    <w:rsid w:val="006A0441"/>
    <w:rsid w:val="006A7E94"/>
    <w:rsid w:val="006C05A0"/>
    <w:rsid w:val="006C202D"/>
    <w:rsid w:val="006D2A23"/>
    <w:rsid w:val="006D55DB"/>
    <w:rsid w:val="007117B7"/>
    <w:rsid w:val="0071424E"/>
    <w:rsid w:val="00714ACE"/>
    <w:rsid w:val="007175CD"/>
    <w:rsid w:val="0071772F"/>
    <w:rsid w:val="007208B7"/>
    <w:rsid w:val="007367D4"/>
    <w:rsid w:val="0073705E"/>
    <w:rsid w:val="00742A9F"/>
    <w:rsid w:val="00763027"/>
    <w:rsid w:val="00770F9C"/>
    <w:rsid w:val="00781C52"/>
    <w:rsid w:val="00797938"/>
    <w:rsid w:val="007A11F4"/>
    <w:rsid w:val="007A191F"/>
    <w:rsid w:val="007A20C3"/>
    <w:rsid w:val="007B49FD"/>
    <w:rsid w:val="007C4BCC"/>
    <w:rsid w:val="007E1E0A"/>
    <w:rsid w:val="007F2A09"/>
    <w:rsid w:val="007F7EC9"/>
    <w:rsid w:val="008030FB"/>
    <w:rsid w:val="0081671D"/>
    <w:rsid w:val="00824253"/>
    <w:rsid w:val="00826C9F"/>
    <w:rsid w:val="0085482D"/>
    <w:rsid w:val="00865B94"/>
    <w:rsid w:val="008A38CF"/>
    <w:rsid w:val="008B4D82"/>
    <w:rsid w:val="008E0CC7"/>
    <w:rsid w:val="008E387B"/>
    <w:rsid w:val="008F2B2C"/>
    <w:rsid w:val="00902D88"/>
    <w:rsid w:val="00903087"/>
    <w:rsid w:val="009031DC"/>
    <w:rsid w:val="0091463C"/>
    <w:rsid w:val="00915A37"/>
    <w:rsid w:val="00917912"/>
    <w:rsid w:val="00922EC8"/>
    <w:rsid w:val="0093182B"/>
    <w:rsid w:val="00966A61"/>
    <w:rsid w:val="00993341"/>
    <w:rsid w:val="00993E79"/>
    <w:rsid w:val="009B76F2"/>
    <w:rsid w:val="009E5CB6"/>
    <w:rsid w:val="00A24685"/>
    <w:rsid w:val="00A274CB"/>
    <w:rsid w:val="00A540CE"/>
    <w:rsid w:val="00A633EF"/>
    <w:rsid w:val="00A838C1"/>
    <w:rsid w:val="00A86B7C"/>
    <w:rsid w:val="00AB624C"/>
    <w:rsid w:val="00AB7B8F"/>
    <w:rsid w:val="00AC387E"/>
    <w:rsid w:val="00AC6197"/>
    <w:rsid w:val="00AC78DE"/>
    <w:rsid w:val="00AD6C1F"/>
    <w:rsid w:val="00B03D6F"/>
    <w:rsid w:val="00B12FF3"/>
    <w:rsid w:val="00B148DD"/>
    <w:rsid w:val="00B30FF0"/>
    <w:rsid w:val="00B33BFA"/>
    <w:rsid w:val="00B35BD4"/>
    <w:rsid w:val="00B35D33"/>
    <w:rsid w:val="00B548FD"/>
    <w:rsid w:val="00B62A2D"/>
    <w:rsid w:val="00BA11EA"/>
    <w:rsid w:val="00BC1F2B"/>
    <w:rsid w:val="00BC2A83"/>
    <w:rsid w:val="00BC4CF7"/>
    <w:rsid w:val="00BF30E4"/>
    <w:rsid w:val="00BF7F4E"/>
    <w:rsid w:val="00C056CD"/>
    <w:rsid w:val="00C07961"/>
    <w:rsid w:val="00C21034"/>
    <w:rsid w:val="00C35612"/>
    <w:rsid w:val="00C436BB"/>
    <w:rsid w:val="00C548A3"/>
    <w:rsid w:val="00C656A9"/>
    <w:rsid w:val="00C81581"/>
    <w:rsid w:val="00C958CD"/>
    <w:rsid w:val="00CB1670"/>
    <w:rsid w:val="00CC051B"/>
    <w:rsid w:val="00CC1FE9"/>
    <w:rsid w:val="00CC7375"/>
    <w:rsid w:val="00CC7D7F"/>
    <w:rsid w:val="00CD186B"/>
    <w:rsid w:val="00CF629D"/>
    <w:rsid w:val="00D0106C"/>
    <w:rsid w:val="00D0623C"/>
    <w:rsid w:val="00D06F16"/>
    <w:rsid w:val="00D210C6"/>
    <w:rsid w:val="00D2125C"/>
    <w:rsid w:val="00D32B34"/>
    <w:rsid w:val="00D339EE"/>
    <w:rsid w:val="00D37383"/>
    <w:rsid w:val="00D4097E"/>
    <w:rsid w:val="00D427EC"/>
    <w:rsid w:val="00D43400"/>
    <w:rsid w:val="00D442CD"/>
    <w:rsid w:val="00D55343"/>
    <w:rsid w:val="00D57678"/>
    <w:rsid w:val="00D579C2"/>
    <w:rsid w:val="00D6090F"/>
    <w:rsid w:val="00D706EE"/>
    <w:rsid w:val="00D7250E"/>
    <w:rsid w:val="00D940EC"/>
    <w:rsid w:val="00DA32BE"/>
    <w:rsid w:val="00DC35D9"/>
    <w:rsid w:val="00DC7A2D"/>
    <w:rsid w:val="00DD20E9"/>
    <w:rsid w:val="00DE5230"/>
    <w:rsid w:val="00DF0ED4"/>
    <w:rsid w:val="00E00B38"/>
    <w:rsid w:val="00E01CC2"/>
    <w:rsid w:val="00E0569F"/>
    <w:rsid w:val="00E12D71"/>
    <w:rsid w:val="00E17982"/>
    <w:rsid w:val="00E30F9B"/>
    <w:rsid w:val="00E33A57"/>
    <w:rsid w:val="00E4164F"/>
    <w:rsid w:val="00E42163"/>
    <w:rsid w:val="00E44BAD"/>
    <w:rsid w:val="00E60A94"/>
    <w:rsid w:val="00E74198"/>
    <w:rsid w:val="00E83D7E"/>
    <w:rsid w:val="00E92F4A"/>
    <w:rsid w:val="00E95542"/>
    <w:rsid w:val="00EA0C8E"/>
    <w:rsid w:val="00EA2A4C"/>
    <w:rsid w:val="00EA6A4F"/>
    <w:rsid w:val="00EB14F3"/>
    <w:rsid w:val="00EB2BCA"/>
    <w:rsid w:val="00EC5BE5"/>
    <w:rsid w:val="00EE3F90"/>
    <w:rsid w:val="00EF0A88"/>
    <w:rsid w:val="00F06586"/>
    <w:rsid w:val="00F25DD9"/>
    <w:rsid w:val="00F31A77"/>
    <w:rsid w:val="00F35425"/>
    <w:rsid w:val="00F61C43"/>
    <w:rsid w:val="00F667CA"/>
    <w:rsid w:val="00F718A4"/>
    <w:rsid w:val="00F7341A"/>
    <w:rsid w:val="00F7363B"/>
    <w:rsid w:val="00F850EB"/>
    <w:rsid w:val="00F94474"/>
    <w:rsid w:val="00FA181F"/>
    <w:rsid w:val="00FA66E0"/>
    <w:rsid w:val="00FC0DE3"/>
    <w:rsid w:val="00FD6286"/>
    <w:rsid w:val="00FE5A1C"/>
    <w:rsid w:val="032F0B3D"/>
    <w:rsid w:val="03492266"/>
    <w:rsid w:val="03FA56A7"/>
    <w:rsid w:val="0B8F7198"/>
    <w:rsid w:val="26085802"/>
    <w:rsid w:val="35B12F5E"/>
    <w:rsid w:val="3EEB17BA"/>
    <w:rsid w:val="3FAD2C4A"/>
    <w:rsid w:val="405222C2"/>
    <w:rsid w:val="60236CF3"/>
    <w:rsid w:val="649D084E"/>
    <w:rsid w:val="6FC75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100" w:beforeAutospacing="1" w:after="100" w:afterAutospacing="1" w:line="480" w:lineRule="auto"/>
      <w:jc w:val="left"/>
      <w:outlineLvl w:val="0"/>
    </w:pPr>
    <w:rPr>
      <w:b/>
      <w:bCs/>
      <w:kern w:val="44"/>
      <w:sz w:val="32"/>
      <w:szCs w:val="44"/>
    </w:rPr>
  </w:style>
  <w:style w:type="paragraph" w:styleId="3">
    <w:name w:val="heading 2"/>
    <w:basedOn w:val="1"/>
    <w:next w:val="1"/>
    <w:qFormat/>
    <w:uiPriority w:val="0"/>
    <w:pPr>
      <w:keepNext/>
      <w:keepLines/>
      <w:numPr>
        <w:ilvl w:val="1"/>
        <w:numId w:val="1"/>
      </w:numPr>
      <w:spacing w:before="100" w:beforeAutospacing="1" w:after="100" w:afterAutospacing="1"/>
      <w:outlineLvl w:val="1"/>
    </w:pPr>
    <w:rPr>
      <w:rFonts w:ascii="Arial" w:hAnsi="Arial"/>
      <w:b/>
      <w:bCs/>
      <w:sz w:val="28"/>
      <w:szCs w:val="32"/>
    </w:rPr>
  </w:style>
  <w:style w:type="paragraph" w:styleId="4">
    <w:name w:val="heading 3"/>
    <w:basedOn w:val="1"/>
    <w:next w:val="1"/>
    <w:qFormat/>
    <w:uiPriority w:val="0"/>
    <w:pPr>
      <w:keepNext/>
      <w:numPr>
        <w:ilvl w:val="2"/>
        <w:numId w:val="1"/>
      </w:numPr>
      <w:spacing w:before="100" w:beforeAutospacing="1" w:after="100" w:afterAutospacing="1"/>
      <w:outlineLvl w:val="2"/>
    </w:pPr>
    <w:rPr>
      <w:rFonts w:cs="Arial"/>
      <w:b/>
      <w:bCs/>
      <w:sz w:val="28"/>
      <w:szCs w:val="26"/>
    </w:rPr>
  </w:style>
  <w:style w:type="paragraph" w:styleId="5">
    <w:name w:val="heading 4"/>
    <w:basedOn w:val="1"/>
    <w:next w:val="1"/>
    <w:link w:val="39"/>
    <w:qFormat/>
    <w:uiPriority w:val="0"/>
    <w:pPr>
      <w:keepNext/>
      <w:numPr>
        <w:ilvl w:val="3"/>
        <w:numId w:val="1"/>
      </w:numPr>
      <w:spacing w:before="100" w:beforeAutospacing="1" w:after="100" w:afterAutospacing="1"/>
      <w:outlineLvl w:val="3"/>
    </w:pPr>
    <w:rPr>
      <w:b/>
      <w:bCs/>
      <w:sz w:val="24"/>
      <w:szCs w:val="28"/>
    </w:rPr>
  </w:style>
  <w:style w:type="paragraph" w:styleId="6">
    <w:name w:val="heading 5"/>
    <w:basedOn w:val="1"/>
    <w:next w:val="1"/>
    <w:qFormat/>
    <w:uiPriority w:val="0"/>
    <w:pPr>
      <w:keepNext/>
      <w:keepLines/>
      <w:numPr>
        <w:ilvl w:val="4"/>
        <w:numId w:val="1"/>
      </w:numPr>
      <w:spacing w:before="100" w:beforeAutospacing="1" w:after="100" w:afterAutospacing="1"/>
      <w:outlineLvl w:val="4"/>
    </w:pPr>
    <w:rPr>
      <w:rFonts w:ascii="Times" w:hAnsi="Times"/>
      <w:b/>
      <w:bCs/>
      <w:szCs w:val="28"/>
    </w:rPr>
  </w:style>
  <w:style w:type="paragraph" w:styleId="7">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iPriority w:val="39"/>
    <w:pPr>
      <w:ind w:left="2520" w:leftChars="1200"/>
    </w:pPr>
  </w:style>
  <w:style w:type="paragraph" w:styleId="12">
    <w:name w:val="Note Heading"/>
    <w:basedOn w:val="1"/>
    <w:next w:val="1"/>
    <w:uiPriority w:val="0"/>
    <w:pPr>
      <w:jc w:val="center"/>
    </w:pPr>
  </w:style>
  <w:style w:type="paragraph" w:styleId="13">
    <w:name w:val="Normal Indent"/>
    <w:basedOn w:val="1"/>
    <w:next w:val="1"/>
    <w:uiPriority w:val="0"/>
    <w:pPr>
      <w:spacing w:before="100" w:beforeAutospacing="1" w:after="100" w:afterAutospacing="1"/>
      <w:ind w:firstLine="200" w:firstLineChars="200"/>
    </w:pPr>
    <w:rPr>
      <w:szCs w:val="20"/>
    </w:rPr>
  </w:style>
  <w:style w:type="paragraph" w:styleId="14">
    <w:name w:val="Document Map"/>
    <w:basedOn w:val="1"/>
    <w:semiHidden/>
    <w:qFormat/>
    <w:uiPriority w:val="0"/>
    <w:pPr>
      <w:shd w:val="clear" w:color="auto" w:fill="000080"/>
    </w:pPr>
  </w:style>
  <w:style w:type="paragraph" w:styleId="15">
    <w:name w:val="Body Text"/>
    <w:basedOn w:val="1"/>
    <w:uiPriority w:val="0"/>
    <w:pPr>
      <w:spacing w:before="100" w:beforeAutospacing="1" w:after="100" w:afterAutospacing="1"/>
    </w:pPr>
    <w:rPr>
      <w:kern w:val="0"/>
      <w:szCs w:val="20"/>
      <w:lang w:eastAsia="en-US"/>
    </w:rPr>
  </w:style>
  <w:style w:type="paragraph" w:styleId="16">
    <w:name w:val="toc 5"/>
    <w:basedOn w:val="1"/>
    <w:next w:val="1"/>
    <w:qFormat/>
    <w:uiPriority w:val="39"/>
    <w:pPr>
      <w:ind w:left="800" w:leftChars="800"/>
      <w:jc w:val="left"/>
    </w:pPr>
  </w:style>
  <w:style w:type="paragraph" w:styleId="17">
    <w:name w:val="toc 3"/>
    <w:basedOn w:val="1"/>
    <w:next w:val="1"/>
    <w:qFormat/>
    <w:uiPriority w:val="39"/>
    <w:pPr>
      <w:ind w:left="400" w:leftChars="400"/>
      <w:jc w:val="left"/>
    </w:pPr>
  </w:style>
  <w:style w:type="paragraph" w:styleId="18">
    <w:name w:val="toc 8"/>
    <w:basedOn w:val="1"/>
    <w:next w:val="1"/>
    <w:uiPriority w:val="39"/>
    <w:pPr>
      <w:ind w:left="2940" w:leftChars="1400"/>
    </w:pPr>
  </w:style>
  <w:style w:type="paragraph" w:styleId="19">
    <w:name w:val="footer"/>
    <w:basedOn w:val="1"/>
    <w:uiPriority w:val="0"/>
    <w:pPr>
      <w:pBdr>
        <w:top w:val="single" w:color="auto" w:sz="4" w:space="1"/>
      </w:pBdr>
      <w:tabs>
        <w:tab w:val="center" w:pos="4153"/>
        <w:tab w:val="right" w:pos="8306"/>
      </w:tabs>
      <w:snapToGrid w:val="0"/>
      <w:jc w:val="left"/>
    </w:pPr>
    <w:rPr>
      <w:sz w:val="18"/>
      <w:szCs w:val="18"/>
    </w:rPr>
  </w:style>
  <w:style w:type="paragraph" w:styleId="20">
    <w:name w:val="header"/>
    <w:basedOn w:val="1"/>
    <w:qFormat/>
    <w:uiPriority w:val="0"/>
    <w:pPr>
      <w:pBdr>
        <w:bottom w:val="single" w:color="auto" w:sz="4"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50" w:beforeLines="50" w:after="50" w:afterLines="50"/>
      <w:jc w:val="left"/>
    </w:pPr>
    <w:rPr>
      <w:rFonts w:ascii="Times" w:hAnsi="Times"/>
      <w:b/>
      <w:sz w:val="24"/>
    </w:rPr>
  </w:style>
  <w:style w:type="paragraph" w:styleId="22">
    <w:name w:val="toc 4"/>
    <w:basedOn w:val="1"/>
    <w:next w:val="1"/>
    <w:qFormat/>
    <w:uiPriority w:val="39"/>
    <w:pPr>
      <w:ind w:left="600" w:leftChars="600"/>
      <w:jc w:val="left"/>
    </w:pPr>
  </w:style>
  <w:style w:type="paragraph" w:styleId="23">
    <w:name w:val="toc 6"/>
    <w:basedOn w:val="1"/>
    <w:next w:val="1"/>
    <w:uiPriority w:val="39"/>
    <w:pPr>
      <w:ind w:left="2100" w:leftChars="1000"/>
    </w:pPr>
    <w:rPr>
      <w:b/>
    </w:rPr>
  </w:style>
  <w:style w:type="paragraph" w:styleId="24">
    <w:name w:val="toc 2"/>
    <w:basedOn w:val="1"/>
    <w:next w:val="1"/>
    <w:qFormat/>
    <w:uiPriority w:val="39"/>
    <w:pPr>
      <w:ind w:left="200" w:leftChars="200"/>
      <w:jc w:val="left"/>
    </w:pPr>
  </w:style>
  <w:style w:type="paragraph" w:styleId="25">
    <w:name w:val="toc 9"/>
    <w:basedOn w:val="1"/>
    <w:next w:val="1"/>
    <w:uiPriority w:val="39"/>
    <w:pPr>
      <w:ind w:left="3360" w:leftChars="1600"/>
    </w:pPr>
  </w:style>
  <w:style w:type="paragraph" w:styleId="26">
    <w:name w:val="Normal (Web)"/>
    <w:basedOn w:val="1"/>
    <w:semiHidden/>
    <w:unhideWhenUsed/>
    <w:uiPriority w:val="0"/>
    <w:pPr>
      <w:spacing w:before="0" w:beforeAutospacing="1" w:after="0" w:afterAutospacing="1"/>
      <w:ind w:left="0" w:right="0"/>
      <w:jc w:val="left"/>
    </w:pPr>
    <w:rPr>
      <w:kern w:val="0"/>
      <w:sz w:val="24"/>
      <w:lang w:val="en-US" w:eastAsia="zh-CN" w:bidi="ar"/>
    </w:rPr>
  </w:style>
  <w:style w:type="paragraph" w:styleId="27">
    <w:name w:val="index 1"/>
    <w:basedOn w:val="1"/>
    <w:next w:val="1"/>
    <w:semiHidden/>
    <w:qFormat/>
    <w:uiPriority w:val="0"/>
  </w:style>
  <w:style w:type="character" w:styleId="30">
    <w:name w:val="page number"/>
    <w:basedOn w:val="29"/>
    <w:qFormat/>
    <w:uiPriority w:val="0"/>
  </w:style>
  <w:style w:type="character" w:styleId="31">
    <w:name w:val="FollowedHyperlink"/>
    <w:qFormat/>
    <w:uiPriority w:val="0"/>
    <w:rPr>
      <w:color w:val="800080"/>
      <w:u w:val="single"/>
    </w:rPr>
  </w:style>
  <w:style w:type="character" w:styleId="32">
    <w:name w:val="Hyperlink"/>
    <w:qFormat/>
    <w:uiPriority w:val="99"/>
    <w:rPr>
      <w:color w:val="0000FF"/>
      <w:u w:val="single"/>
    </w:rPr>
  </w:style>
  <w:style w:type="paragraph" w:customStyle="1" w:styleId="33">
    <w:name w:val="infoblue"/>
    <w:basedOn w:val="1"/>
    <w:qFormat/>
    <w:uiPriority w:val="0"/>
    <w:pPr>
      <w:widowControl/>
      <w:spacing w:before="100" w:beforeAutospacing="1" w:after="100" w:afterAutospacing="1" w:line="240" w:lineRule="atLeast"/>
      <w:ind w:firstLine="200" w:firstLineChars="200"/>
      <w:jc w:val="left"/>
    </w:pPr>
    <w:rPr>
      <w:i/>
      <w:iCs/>
      <w:color w:val="0000FF"/>
      <w:kern w:val="0"/>
      <w:szCs w:val="20"/>
    </w:rPr>
  </w:style>
  <w:style w:type="paragraph" w:customStyle="1" w:styleId="34">
    <w:name w:val="paragraph2"/>
    <w:basedOn w:val="1"/>
    <w:qFormat/>
    <w:uiPriority w:val="0"/>
    <w:pPr>
      <w:widowControl/>
      <w:spacing w:before="80" w:line="240" w:lineRule="atLeast"/>
      <w:ind w:left="720"/>
    </w:pPr>
    <w:rPr>
      <w:color w:val="000000"/>
      <w:kern w:val="0"/>
      <w:sz w:val="20"/>
      <w:szCs w:val="20"/>
    </w:rPr>
  </w:style>
  <w:style w:type="paragraph" w:customStyle="1" w:styleId="35">
    <w:name w:val="TAH"/>
    <w:basedOn w:val="1"/>
    <w:uiPriority w:val="0"/>
    <w:pPr>
      <w:keepNext/>
      <w:keepLines/>
      <w:widowControl/>
      <w:overflowPunct w:val="0"/>
      <w:autoSpaceDE w:val="0"/>
      <w:autoSpaceDN w:val="0"/>
      <w:adjustRightInd w:val="0"/>
      <w:jc w:val="center"/>
      <w:textAlignment w:val="baseline"/>
    </w:pPr>
    <w:rPr>
      <w:rFonts w:ascii="Arial" w:hAnsi="Arial"/>
      <w:b/>
      <w:kern w:val="0"/>
      <w:sz w:val="18"/>
      <w:szCs w:val="20"/>
      <w:lang w:val="en-GB" w:eastAsia="en-US"/>
    </w:rPr>
  </w:style>
  <w:style w:type="paragraph" w:customStyle="1" w:styleId="36">
    <w:name w:val="TAL"/>
    <w:basedOn w:val="1"/>
    <w:uiPriority w:val="0"/>
    <w:pPr>
      <w:keepNext/>
      <w:keepLines/>
      <w:widowControl/>
      <w:overflowPunct w:val="0"/>
      <w:autoSpaceDE w:val="0"/>
      <w:autoSpaceDN w:val="0"/>
      <w:adjustRightInd w:val="0"/>
      <w:jc w:val="left"/>
      <w:textAlignment w:val="baseline"/>
    </w:pPr>
    <w:rPr>
      <w:rFonts w:ascii="Arial" w:hAnsi="Arial"/>
      <w:kern w:val="0"/>
      <w:sz w:val="18"/>
      <w:szCs w:val="20"/>
      <w:lang w:val="en-GB" w:eastAsia="en-US"/>
    </w:rPr>
  </w:style>
  <w:style w:type="paragraph" w:styleId="37">
    <w:name w:val="List Paragraph"/>
    <w:basedOn w:val="1"/>
    <w:qFormat/>
    <w:uiPriority w:val="34"/>
    <w:pPr>
      <w:ind w:firstLine="420" w:firstLineChars="200"/>
    </w:pPr>
  </w:style>
  <w:style w:type="character" w:customStyle="1" w:styleId="38">
    <w:name w:val="apple-converted-space"/>
    <w:basedOn w:val="29"/>
    <w:uiPriority w:val="0"/>
  </w:style>
  <w:style w:type="character" w:customStyle="1" w:styleId="39">
    <w:name w:val="标题 4 字符"/>
    <w:basedOn w:val="29"/>
    <w:link w:val="5"/>
    <w:uiPriority w:val="0"/>
    <w:rPr>
      <w:b/>
      <w:bCs/>
      <w:kern w:val="2"/>
      <w:sz w:val="24"/>
      <w:szCs w:val="28"/>
    </w:rPr>
  </w:style>
  <w:style w:type="character" w:customStyle="1" w:styleId="40">
    <w:name w:val="Unresolved Mention"/>
    <w:basedOn w:val="29"/>
    <w:semiHidden/>
    <w:unhideWhenUsed/>
    <w:uiPriority w:val="99"/>
    <w:rPr>
      <w:color w:val="808080"/>
      <w:shd w:val="clear" w:color="auto" w:fill="E6E6E6"/>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人人都是产品经理</Company>
  <Pages>64</Pages>
  <Words>3658</Words>
  <Characters>20855</Characters>
  <Lines>173</Lines>
  <Paragraphs>48</Paragraphs>
  <TotalTime>5</TotalTime>
  <ScaleCrop>false</ScaleCrop>
  <LinksUpToDate>false</LinksUpToDate>
  <CharactersWithSpaces>24465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2018-02-24T00:16:00Z</dcterms:created>
  <dc:creator>起点学院</dc:creator>
  <cp:lastModifiedBy>G。dragon</cp:lastModifiedBy>
  <cp:lastPrinted>2001-12-24T08:54:00Z</cp:lastPrinted>
  <dcterms:modified xsi:type="dcterms:W3CDTF">2020-05-06T06:19:21Z</dcterms:modified>
  <dc:title>产品需求文档模版</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